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2379" w:rsidRPr="00A12DFE" w:rsidRDefault="00B52379" w:rsidP="00B52379">
      <w:pPr>
        <w:widowControl/>
        <w:shd w:val="clear" w:color="auto" w:fill="FFFFFF"/>
        <w:spacing w:after="45" w:line="525" w:lineRule="atLeast"/>
        <w:jc w:val="center"/>
        <w:outlineLvl w:val="1"/>
        <w:rPr>
          <w:rFonts w:ascii="微软雅黑" w:eastAsia="微软雅黑" w:hAnsi="微软雅黑" w:cs="宋体"/>
          <w:b/>
          <w:bCs/>
          <w:kern w:val="0"/>
          <w:sz w:val="35"/>
          <w:szCs w:val="35"/>
        </w:rPr>
      </w:pPr>
      <w:bookmarkStart w:id="0" w:name="_GoBack"/>
      <w:r w:rsidRPr="00A12DFE">
        <w:rPr>
          <w:rFonts w:ascii="微软雅黑" w:eastAsia="微软雅黑" w:hAnsi="微软雅黑" w:cs="宋体" w:hint="eastAsia"/>
          <w:b/>
          <w:bCs/>
          <w:kern w:val="0"/>
          <w:sz w:val="35"/>
          <w:szCs w:val="35"/>
        </w:rPr>
        <w:t>工程教育认证常见问题解答</w:t>
      </w:r>
      <w:bookmarkEnd w:id="0"/>
    </w:p>
    <w:p w:rsidR="00B52379" w:rsidRPr="00A12DFE" w:rsidRDefault="00B52379" w:rsidP="00B52379">
      <w:pPr>
        <w:widowControl/>
        <w:shd w:val="clear" w:color="auto" w:fill="FFFFFF"/>
        <w:spacing w:before="100" w:beforeAutospacing="1" w:after="100" w:afterAutospacing="1" w:line="420" w:lineRule="atLeast"/>
        <w:jc w:val="left"/>
        <w:outlineLvl w:val="0"/>
        <w:rPr>
          <w:rFonts w:ascii="����" w:eastAsia="宋体" w:hAnsi="����" w:cs="宋体" w:hint="eastAsia"/>
          <w:b/>
          <w:bCs/>
          <w:kern w:val="36"/>
          <w:szCs w:val="21"/>
        </w:rPr>
      </w:pPr>
      <w:r w:rsidRPr="00A12DFE">
        <w:rPr>
          <w:rFonts w:ascii="����" w:eastAsia="宋体" w:hAnsi="����" w:cs="宋体"/>
          <w:b/>
          <w:bCs/>
          <w:kern w:val="36"/>
          <w:sz w:val="24"/>
          <w:szCs w:val="24"/>
        </w:rPr>
        <w:t>一、关于培养目标</w:t>
      </w:r>
    </w:p>
    <w:p w:rsidR="00B52379" w:rsidRPr="00A12DFE" w:rsidRDefault="00B52379" w:rsidP="00A12DFE">
      <w:pPr>
        <w:widowControl/>
        <w:shd w:val="clear" w:color="auto" w:fill="FFFFFF"/>
        <w:spacing w:before="100" w:beforeAutospacing="1" w:after="100" w:afterAutospacing="1" w:line="360" w:lineRule="auto"/>
        <w:ind w:firstLineChars="200" w:firstLine="482"/>
        <w:jc w:val="left"/>
        <w:outlineLvl w:val="1"/>
        <w:rPr>
          <w:rFonts w:ascii="����" w:eastAsia="宋体" w:hAnsi="����" w:cs="宋体" w:hint="eastAsia"/>
          <w:b/>
          <w:bCs/>
          <w:kern w:val="0"/>
          <w:szCs w:val="21"/>
        </w:rPr>
      </w:pPr>
      <w:r w:rsidRPr="00A12DFE">
        <w:rPr>
          <w:rFonts w:ascii="����" w:eastAsia="宋体" w:hAnsi="����" w:cs="宋体"/>
          <w:b/>
          <w:bCs/>
          <w:kern w:val="0"/>
          <w:sz w:val="24"/>
          <w:szCs w:val="24"/>
        </w:rPr>
        <w:t>Q1</w:t>
      </w:r>
      <w:r w:rsidRPr="00A12DFE">
        <w:rPr>
          <w:rFonts w:ascii="����" w:eastAsia="宋体" w:hAnsi="����" w:cs="宋体"/>
          <w:b/>
          <w:bCs/>
          <w:kern w:val="0"/>
          <w:sz w:val="24"/>
          <w:szCs w:val="24"/>
        </w:rPr>
        <w:t>：如何理解认证标准中培养目标的涵义，如何更好地表述专业的培养目标？</w:t>
      </w:r>
    </w:p>
    <w:p w:rsidR="00B52379" w:rsidRPr="00A12DFE" w:rsidRDefault="00B52379" w:rsidP="00A12DFE">
      <w:pPr>
        <w:widowControl/>
        <w:shd w:val="clear" w:color="auto" w:fill="FFFFFF"/>
        <w:spacing w:line="360" w:lineRule="auto"/>
        <w:ind w:firstLineChars="200" w:firstLine="480"/>
        <w:jc w:val="left"/>
        <w:rPr>
          <w:rFonts w:ascii="����" w:eastAsia="宋体" w:hAnsi="����" w:cs="宋体" w:hint="eastAsia"/>
          <w:kern w:val="0"/>
          <w:szCs w:val="21"/>
        </w:rPr>
      </w:pPr>
      <w:r w:rsidRPr="00A12DFE">
        <w:rPr>
          <w:rFonts w:ascii="����" w:eastAsia="宋体" w:hAnsi="����" w:cs="宋体"/>
          <w:kern w:val="0"/>
          <w:sz w:val="24"/>
          <w:szCs w:val="24"/>
        </w:rPr>
        <w:t>A</w:t>
      </w:r>
      <w:r w:rsidRPr="00A12DFE">
        <w:rPr>
          <w:rFonts w:ascii="����" w:eastAsia="宋体" w:hAnsi="����" w:cs="宋体"/>
          <w:kern w:val="0"/>
          <w:sz w:val="24"/>
          <w:szCs w:val="24"/>
        </w:rPr>
        <w:t>：</w:t>
      </w:r>
      <w:r w:rsidRPr="00A12DFE">
        <w:rPr>
          <w:rFonts w:ascii="����" w:eastAsia="宋体" w:hAnsi="����" w:cs="宋体"/>
          <w:kern w:val="0"/>
          <w:sz w:val="24"/>
          <w:szCs w:val="24"/>
        </w:rPr>
        <w:t>2015</w:t>
      </w:r>
      <w:r w:rsidRPr="00A12DFE">
        <w:rPr>
          <w:rFonts w:ascii="����" w:eastAsia="宋体" w:hAnsi="����" w:cs="宋体"/>
          <w:kern w:val="0"/>
          <w:sz w:val="24"/>
          <w:szCs w:val="24"/>
        </w:rPr>
        <w:t>版认证标准中对培养目标和毕业要求的涵义分别做了解释，说明了培养目标和毕业要求的区别，也对两者的内涵进行了明确的区分。简单的说，毕业要求说的是出口要求，指学生在毕业时应该具备的知识、能力、素质；而培养目标是学生经过一段时间工程实践之后，预期能够达到的职业和专业成就。毕业要求为培养目标达成提供基础，与学生毕业后一定时间（</w:t>
      </w:r>
      <w:r w:rsidRPr="00A12DFE">
        <w:rPr>
          <w:rFonts w:ascii="����" w:eastAsia="宋体" w:hAnsi="����" w:cs="宋体"/>
          <w:kern w:val="0"/>
          <w:sz w:val="24"/>
          <w:szCs w:val="24"/>
        </w:rPr>
        <w:t>5</w:t>
      </w:r>
      <w:r w:rsidRPr="00A12DFE">
        <w:rPr>
          <w:rFonts w:ascii="����" w:eastAsia="宋体" w:hAnsi="����" w:cs="宋体"/>
          <w:kern w:val="0"/>
          <w:sz w:val="24"/>
          <w:szCs w:val="24"/>
        </w:rPr>
        <w:t>年左右）的工程实践经验共同作用，保证培养目标的达成。从人才培养方案设计的角度看，确定培养目标是设计的起点，培养目标决定毕业要求，制定明确的培养目标并清晰表述，对专业的人才培养工作将具有重要的导向作用。</w:t>
      </w:r>
      <w:r w:rsidRPr="00A12DFE">
        <w:rPr>
          <w:rFonts w:ascii="����" w:eastAsia="宋体" w:hAnsi="����" w:cs="宋体"/>
          <w:kern w:val="0"/>
          <w:sz w:val="24"/>
          <w:szCs w:val="24"/>
        </w:rPr>
        <w:br/>
      </w:r>
      <w:r w:rsidRPr="00A12DFE">
        <w:rPr>
          <w:rFonts w:ascii="����" w:eastAsia="宋体" w:hAnsi="����" w:cs="宋体"/>
          <w:kern w:val="0"/>
          <w:sz w:val="24"/>
          <w:szCs w:val="24"/>
        </w:rPr>
        <w:t>按照认证的要求，同时考虑到我国工程教育现状和专业培养方案的表述习惯，培养目标一般应该包括培养定位和职业能力两个方面，即在培养目标表述中应该说明毕业生就业的专业领域、职业特征以及应该具备的职业能力。专业领域和职业特征反映专业人才培养定位；职业能力是对从业者工作能力的概括要求，职业能力与专业的毕业要求具有对应关系。培养目标的制定受到内外部需求以及条件（包括社会和学校、用人单位和学生自身等）的影响，表述一般相对宏观和概括，兼具导向性和标准性，能够指导专业教学工作，同时可以实现宏观的衡量和评价。</w:t>
      </w:r>
    </w:p>
    <w:p w:rsidR="00B52379" w:rsidRPr="00A12DFE" w:rsidRDefault="00B52379" w:rsidP="00A12DFE">
      <w:pPr>
        <w:widowControl/>
        <w:shd w:val="clear" w:color="auto" w:fill="FFFFFF"/>
        <w:spacing w:before="100" w:beforeAutospacing="1" w:after="100" w:afterAutospacing="1" w:line="360" w:lineRule="auto"/>
        <w:ind w:firstLineChars="200" w:firstLine="482"/>
        <w:jc w:val="left"/>
        <w:outlineLvl w:val="1"/>
        <w:rPr>
          <w:rFonts w:ascii="����" w:eastAsia="宋体" w:hAnsi="����" w:cs="宋体" w:hint="eastAsia"/>
          <w:b/>
          <w:bCs/>
          <w:kern w:val="0"/>
          <w:szCs w:val="21"/>
        </w:rPr>
      </w:pPr>
      <w:r w:rsidRPr="00A12DFE">
        <w:rPr>
          <w:rFonts w:ascii="����" w:eastAsia="宋体" w:hAnsi="����" w:cs="宋体"/>
          <w:b/>
          <w:bCs/>
          <w:kern w:val="0"/>
          <w:sz w:val="24"/>
          <w:szCs w:val="24"/>
        </w:rPr>
        <w:t>Q2</w:t>
      </w:r>
      <w:r w:rsidRPr="00A12DFE">
        <w:rPr>
          <w:rFonts w:ascii="����" w:eastAsia="宋体" w:hAnsi="����" w:cs="宋体"/>
          <w:b/>
          <w:bCs/>
          <w:kern w:val="0"/>
          <w:sz w:val="24"/>
          <w:szCs w:val="24"/>
        </w:rPr>
        <w:t>：如何理解认证标准中对培养目标的合理性评价和达成情况评价？</w:t>
      </w:r>
    </w:p>
    <w:p w:rsidR="00B52379" w:rsidRPr="00A12DFE" w:rsidRDefault="00B52379" w:rsidP="00A12DFE">
      <w:pPr>
        <w:widowControl/>
        <w:shd w:val="clear" w:color="auto" w:fill="FFFFFF"/>
        <w:spacing w:line="360" w:lineRule="auto"/>
        <w:ind w:firstLineChars="200" w:firstLine="480"/>
        <w:jc w:val="left"/>
        <w:rPr>
          <w:rFonts w:ascii="����" w:eastAsia="宋体" w:hAnsi="����" w:cs="宋体" w:hint="eastAsia"/>
          <w:kern w:val="0"/>
          <w:szCs w:val="21"/>
        </w:rPr>
      </w:pPr>
      <w:r w:rsidRPr="00A12DFE">
        <w:rPr>
          <w:rFonts w:ascii="����" w:eastAsia="宋体" w:hAnsi="����" w:cs="宋体"/>
          <w:kern w:val="0"/>
          <w:sz w:val="24"/>
          <w:szCs w:val="24"/>
        </w:rPr>
        <w:t>A</w:t>
      </w:r>
      <w:r w:rsidRPr="00A12DFE">
        <w:rPr>
          <w:rFonts w:ascii="����" w:eastAsia="宋体" w:hAnsi="����" w:cs="宋体"/>
          <w:kern w:val="0"/>
          <w:sz w:val="24"/>
          <w:szCs w:val="24"/>
        </w:rPr>
        <w:t>：在认证标准</w:t>
      </w:r>
      <w:r w:rsidRPr="00A12DFE">
        <w:rPr>
          <w:rFonts w:ascii="����" w:eastAsia="宋体" w:hAnsi="����" w:cs="宋体"/>
          <w:kern w:val="0"/>
          <w:sz w:val="24"/>
          <w:szCs w:val="24"/>
        </w:rPr>
        <w:t>“</w:t>
      </w:r>
      <w:r w:rsidRPr="00A12DFE">
        <w:rPr>
          <w:rFonts w:ascii="����" w:eastAsia="宋体" w:hAnsi="����" w:cs="宋体"/>
          <w:kern w:val="0"/>
          <w:sz w:val="24"/>
          <w:szCs w:val="24"/>
        </w:rPr>
        <w:t>培养目标</w:t>
      </w:r>
      <w:r w:rsidRPr="00A12DFE">
        <w:rPr>
          <w:rFonts w:ascii="����" w:eastAsia="宋体" w:hAnsi="����" w:cs="宋体"/>
          <w:kern w:val="0"/>
          <w:sz w:val="24"/>
          <w:szCs w:val="24"/>
        </w:rPr>
        <w:t>”</w:t>
      </w:r>
      <w:r w:rsidRPr="00A12DFE">
        <w:rPr>
          <w:rFonts w:ascii="����" w:eastAsia="宋体" w:hAnsi="����" w:cs="宋体"/>
          <w:kern w:val="0"/>
          <w:sz w:val="24"/>
          <w:szCs w:val="24"/>
        </w:rPr>
        <w:t>项中，要求</w:t>
      </w:r>
      <w:r w:rsidRPr="00A12DFE">
        <w:rPr>
          <w:rFonts w:ascii="����" w:eastAsia="宋体" w:hAnsi="����" w:cs="宋体"/>
          <w:kern w:val="0"/>
          <w:sz w:val="24"/>
          <w:szCs w:val="24"/>
        </w:rPr>
        <w:t>“</w:t>
      </w:r>
      <w:r w:rsidRPr="00A12DFE">
        <w:rPr>
          <w:rFonts w:ascii="����" w:eastAsia="宋体" w:hAnsi="����" w:cs="宋体"/>
          <w:kern w:val="0"/>
          <w:sz w:val="24"/>
          <w:szCs w:val="24"/>
        </w:rPr>
        <w:t>定期评价培养目标的合理性并根据评价结果对培养目标进行修订</w:t>
      </w:r>
      <w:r w:rsidRPr="00A12DFE">
        <w:rPr>
          <w:rFonts w:ascii="����" w:eastAsia="宋体" w:hAnsi="����" w:cs="宋体"/>
          <w:kern w:val="0"/>
          <w:sz w:val="24"/>
          <w:szCs w:val="24"/>
        </w:rPr>
        <w:t>”</w:t>
      </w:r>
      <w:r w:rsidRPr="00A12DFE">
        <w:rPr>
          <w:rFonts w:ascii="����" w:eastAsia="宋体" w:hAnsi="����" w:cs="宋体"/>
          <w:kern w:val="0"/>
          <w:sz w:val="24"/>
          <w:szCs w:val="24"/>
        </w:rPr>
        <w:t>，在标准</w:t>
      </w:r>
      <w:r w:rsidRPr="00A12DFE">
        <w:rPr>
          <w:rFonts w:ascii="����" w:eastAsia="宋体" w:hAnsi="����" w:cs="宋体"/>
          <w:kern w:val="0"/>
          <w:sz w:val="24"/>
          <w:szCs w:val="24"/>
        </w:rPr>
        <w:t>“</w:t>
      </w:r>
      <w:r w:rsidRPr="00A12DFE">
        <w:rPr>
          <w:rFonts w:ascii="����" w:eastAsia="宋体" w:hAnsi="����" w:cs="宋体"/>
          <w:kern w:val="0"/>
          <w:sz w:val="24"/>
          <w:szCs w:val="24"/>
        </w:rPr>
        <w:t>持续改进</w:t>
      </w:r>
      <w:r w:rsidRPr="00A12DFE">
        <w:rPr>
          <w:rFonts w:ascii="����" w:eastAsia="宋体" w:hAnsi="����" w:cs="宋体"/>
          <w:kern w:val="0"/>
          <w:sz w:val="24"/>
          <w:szCs w:val="24"/>
        </w:rPr>
        <w:t>”</w:t>
      </w:r>
      <w:r w:rsidRPr="00A12DFE">
        <w:rPr>
          <w:rFonts w:ascii="����" w:eastAsia="宋体" w:hAnsi="����" w:cs="宋体"/>
          <w:kern w:val="0"/>
          <w:sz w:val="24"/>
          <w:szCs w:val="24"/>
        </w:rPr>
        <w:t>项中，要求</w:t>
      </w:r>
      <w:r w:rsidRPr="00A12DFE">
        <w:rPr>
          <w:rFonts w:ascii="����" w:eastAsia="宋体" w:hAnsi="����" w:cs="宋体"/>
          <w:kern w:val="0"/>
          <w:sz w:val="24"/>
          <w:szCs w:val="24"/>
        </w:rPr>
        <w:t>“</w:t>
      </w:r>
      <w:r w:rsidRPr="00A12DFE">
        <w:rPr>
          <w:rFonts w:ascii="����" w:eastAsia="宋体" w:hAnsi="����" w:cs="宋体"/>
          <w:kern w:val="0"/>
          <w:sz w:val="24"/>
          <w:szCs w:val="24"/>
        </w:rPr>
        <w:t>建立</w:t>
      </w:r>
      <w:r w:rsidRPr="00A12DFE">
        <w:rPr>
          <w:rFonts w:ascii="����" w:eastAsia="宋体" w:hAnsi="����" w:cs="宋体"/>
          <w:kern w:val="0"/>
          <w:sz w:val="24"/>
          <w:szCs w:val="24"/>
        </w:rPr>
        <w:t>……</w:t>
      </w:r>
      <w:r w:rsidRPr="00A12DFE">
        <w:rPr>
          <w:rFonts w:ascii="����" w:eastAsia="宋体" w:hAnsi="����" w:cs="宋体"/>
          <w:kern w:val="0"/>
          <w:sz w:val="24"/>
          <w:szCs w:val="24"/>
        </w:rPr>
        <w:t>社会评价机制，对培养目标是否达成进行定期评价</w:t>
      </w:r>
      <w:r w:rsidRPr="00A12DFE">
        <w:rPr>
          <w:rFonts w:ascii="����" w:eastAsia="宋体" w:hAnsi="����" w:cs="宋体"/>
          <w:kern w:val="0"/>
          <w:sz w:val="24"/>
          <w:szCs w:val="24"/>
        </w:rPr>
        <w:t>”</w:t>
      </w:r>
      <w:r w:rsidRPr="00A12DFE">
        <w:rPr>
          <w:rFonts w:ascii="����" w:eastAsia="宋体" w:hAnsi="����" w:cs="宋体"/>
          <w:kern w:val="0"/>
          <w:sz w:val="24"/>
          <w:szCs w:val="24"/>
        </w:rPr>
        <w:t>，前者是对培养目标合理性评价的要求，后者是对培养目标达成情况的评价要求。</w:t>
      </w:r>
      <w:r w:rsidRPr="00A12DFE">
        <w:rPr>
          <w:rFonts w:ascii="����" w:eastAsia="宋体" w:hAnsi="����" w:cs="宋体"/>
          <w:kern w:val="0"/>
          <w:sz w:val="24"/>
          <w:szCs w:val="24"/>
        </w:rPr>
        <w:br/>
      </w:r>
      <w:r w:rsidRPr="00A12DFE">
        <w:rPr>
          <w:rFonts w:ascii="����" w:eastAsia="宋体" w:hAnsi="����" w:cs="宋体"/>
          <w:kern w:val="0"/>
          <w:sz w:val="24"/>
          <w:szCs w:val="24"/>
        </w:rPr>
        <w:t>培养目标合理性评价是修订和完善培养目标的需要，重点关注培养目标与内外部需求的吻合度，包括全球化和工程技术发展趋势，国家和地区发展变化，行业和</w:t>
      </w:r>
      <w:r w:rsidRPr="00A12DFE">
        <w:rPr>
          <w:rFonts w:ascii="����" w:eastAsia="宋体" w:hAnsi="����" w:cs="宋体"/>
          <w:kern w:val="0"/>
          <w:sz w:val="24"/>
          <w:szCs w:val="24"/>
        </w:rPr>
        <w:lastRenderedPageBreak/>
        <w:t>用人单位发展变化，学校定位和专业教育发展变化，学生和家长的期望等，专业可以面向各个相关利益方开展多种形式的调研（问卷、走访等），并对调研结果进行分析研究，形成评价结果。根据专业的服务面向和毕业生的就业去向，尤其要加强对相关行业企业的调研，重视用人单位的意见。培养目标合理性评价结果是修订培养目标的主要依据。</w:t>
      </w:r>
      <w:r w:rsidRPr="00A12DFE">
        <w:rPr>
          <w:rFonts w:ascii="����" w:eastAsia="宋体" w:hAnsi="����" w:cs="宋体"/>
          <w:kern w:val="0"/>
          <w:sz w:val="24"/>
          <w:szCs w:val="24"/>
        </w:rPr>
        <w:br/>
      </w:r>
      <w:r w:rsidRPr="00A12DFE">
        <w:rPr>
          <w:rFonts w:ascii="����" w:eastAsia="宋体" w:hAnsi="����" w:cs="宋体"/>
          <w:kern w:val="0"/>
          <w:sz w:val="24"/>
          <w:szCs w:val="24"/>
        </w:rPr>
        <w:t>培养目标达成情况评价是改进和完善专业人才培养过程的需要，是修订和完善专业毕业要求的重要依据。培养目标达成情况评价重点关注培养目标的要求与毕业生实际表现是否吻合，即目标的实现情况。培养目标达成情况最常见的评价方式是对用人单位以及相关各方进行调查，跟踪毕业生的职业发展，了解毕业生就业岗位状况及其适应岗位的情况，通过用人单位对毕业生以及毕业生对自身的评价，得出评价结果。培养目标达成情况评价的结果应通过持续改进机制，作用于毕业要求的修订。</w:t>
      </w:r>
      <w:r w:rsidRPr="00A12DFE">
        <w:rPr>
          <w:rFonts w:ascii="����" w:eastAsia="宋体" w:hAnsi="����" w:cs="宋体"/>
          <w:kern w:val="0"/>
          <w:sz w:val="24"/>
          <w:szCs w:val="24"/>
        </w:rPr>
        <w:br/>
      </w:r>
      <w:r w:rsidRPr="00A12DFE">
        <w:rPr>
          <w:rFonts w:ascii="����" w:eastAsia="宋体" w:hAnsi="����" w:cs="宋体"/>
          <w:kern w:val="0"/>
          <w:sz w:val="24"/>
          <w:szCs w:val="24"/>
        </w:rPr>
        <w:t>在当前情况下，对培养目标合理性评价和达成情况评价的要求，重点关注机制的建立。通过自评，专业应逐步建立起稳定的机制，根据自身特点，明确评价对象、方式、责任主体、流程、周期和评价重点等，不断提高评价结果的信度和效度。需要说明的是，因为培养目标反映毕业生毕业后</w:t>
      </w:r>
      <w:r w:rsidRPr="00A12DFE">
        <w:rPr>
          <w:rFonts w:ascii="����" w:eastAsia="宋体" w:hAnsi="����" w:cs="宋体"/>
          <w:kern w:val="0"/>
          <w:sz w:val="24"/>
          <w:szCs w:val="24"/>
        </w:rPr>
        <w:t>5</w:t>
      </w:r>
      <w:r w:rsidRPr="00A12DFE">
        <w:rPr>
          <w:rFonts w:ascii="����" w:eastAsia="宋体" w:hAnsi="����" w:cs="宋体"/>
          <w:kern w:val="0"/>
          <w:sz w:val="24"/>
          <w:szCs w:val="24"/>
        </w:rPr>
        <w:t>年左右的专业和职业成就的预期，而学生工作后面临的工作环境千差万别，不确定因素较多，专业在进行培养目标合理性和达成情况评价时，应重视整体判断，尽量反映总的发展和变化趋势，避免不确定因素的干扰。</w:t>
      </w:r>
    </w:p>
    <w:p w:rsidR="00B52379" w:rsidRPr="00A12DFE" w:rsidRDefault="00B52379" w:rsidP="00B52379">
      <w:pPr>
        <w:widowControl/>
        <w:shd w:val="clear" w:color="auto" w:fill="FFFFFF"/>
        <w:spacing w:before="100" w:beforeAutospacing="1" w:after="100" w:afterAutospacing="1" w:line="420" w:lineRule="atLeast"/>
        <w:jc w:val="left"/>
        <w:outlineLvl w:val="0"/>
        <w:rPr>
          <w:rFonts w:ascii="����" w:eastAsia="宋体" w:hAnsi="����" w:cs="宋体" w:hint="eastAsia"/>
          <w:b/>
          <w:bCs/>
          <w:kern w:val="36"/>
          <w:szCs w:val="21"/>
        </w:rPr>
      </w:pPr>
      <w:r w:rsidRPr="00A12DFE">
        <w:rPr>
          <w:rFonts w:ascii="����" w:eastAsia="宋体" w:hAnsi="����" w:cs="宋体"/>
          <w:b/>
          <w:bCs/>
          <w:kern w:val="36"/>
          <w:sz w:val="24"/>
          <w:szCs w:val="24"/>
        </w:rPr>
        <w:t>二、关于毕业要求</w:t>
      </w:r>
    </w:p>
    <w:p w:rsidR="00B52379" w:rsidRPr="00A12DFE" w:rsidRDefault="00B52379" w:rsidP="00A12DFE">
      <w:pPr>
        <w:widowControl/>
        <w:shd w:val="clear" w:color="auto" w:fill="FFFFFF"/>
        <w:spacing w:before="100" w:beforeAutospacing="1" w:after="100" w:afterAutospacing="1" w:line="360" w:lineRule="auto"/>
        <w:ind w:firstLineChars="200" w:firstLine="482"/>
        <w:jc w:val="left"/>
        <w:outlineLvl w:val="1"/>
        <w:rPr>
          <w:rFonts w:ascii="����" w:eastAsia="宋体" w:hAnsi="����" w:cs="宋体" w:hint="eastAsia"/>
          <w:b/>
          <w:bCs/>
          <w:kern w:val="0"/>
          <w:szCs w:val="21"/>
        </w:rPr>
      </w:pPr>
      <w:r w:rsidRPr="00A12DFE">
        <w:rPr>
          <w:rFonts w:ascii="����" w:eastAsia="宋体" w:hAnsi="����" w:cs="宋体"/>
          <w:b/>
          <w:bCs/>
          <w:kern w:val="0"/>
          <w:sz w:val="24"/>
          <w:szCs w:val="24"/>
        </w:rPr>
        <w:t>Q3</w:t>
      </w:r>
      <w:r w:rsidRPr="00A12DFE">
        <w:rPr>
          <w:rFonts w:ascii="����" w:eastAsia="宋体" w:hAnsi="����" w:cs="宋体"/>
          <w:b/>
          <w:bCs/>
          <w:kern w:val="0"/>
          <w:sz w:val="24"/>
          <w:szCs w:val="24"/>
        </w:rPr>
        <w:t>：如何保证专业的毕业要求覆盖认证标准的</w:t>
      </w:r>
      <w:r w:rsidRPr="00A12DFE">
        <w:rPr>
          <w:rFonts w:ascii="����" w:eastAsia="宋体" w:hAnsi="����" w:cs="宋体"/>
          <w:b/>
          <w:bCs/>
          <w:kern w:val="0"/>
          <w:sz w:val="24"/>
          <w:szCs w:val="24"/>
        </w:rPr>
        <w:t>12</w:t>
      </w:r>
      <w:r w:rsidRPr="00A12DFE">
        <w:rPr>
          <w:rFonts w:ascii="����" w:eastAsia="宋体" w:hAnsi="����" w:cs="宋体"/>
          <w:b/>
          <w:bCs/>
          <w:kern w:val="0"/>
          <w:sz w:val="24"/>
          <w:szCs w:val="24"/>
        </w:rPr>
        <w:t>条要求，是否必须和认证标准的</w:t>
      </w:r>
      <w:r w:rsidRPr="00A12DFE">
        <w:rPr>
          <w:rFonts w:ascii="����" w:eastAsia="宋体" w:hAnsi="����" w:cs="宋体"/>
          <w:b/>
          <w:bCs/>
          <w:kern w:val="0"/>
          <w:sz w:val="24"/>
          <w:szCs w:val="24"/>
        </w:rPr>
        <w:t>12</w:t>
      </w:r>
      <w:r w:rsidRPr="00A12DFE">
        <w:rPr>
          <w:rFonts w:ascii="����" w:eastAsia="宋体" w:hAnsi="����" w:cs="宋体"/>
          <w:b/>
          <w:bCs/>
          <w:kern w:val="0"/>
          <w:sz w:val="24"/>
          <w:szCs w:val="24"/>
        </w:rPr>
        <w:t>条逐一对应？</w:t>
      </w:r>
    </w:p>
    <w:p w:rsidR="00B52379" w:rsidRPr="00A12DFE" w:rsidRDefault="00B52379" w:rsidP="00A12DFE">
      <w:pPr>
        <w:widowControl/>
        <w:shd w:val="clear" w:color="auto" w:fill="FFFFFF"/>
        <w:spacing w:line="360" w:lineRule="auto"/>
        <w:ind w:firstLineChars="200" w:firstLine="480"/>
        <w:jc w:val="left"/>
        <w:rPr>
          <w:rFonts w:ascii="����" w:eastAsia="宋体" w:hAnsi="����" w:cs="宋体" w:hint="eastAsia"/>
          <w:kern w:val="0"/>
          <w:szCs w:val="21"/>
        </w:rPr>
      </w:pPr>
      <w:r w:rsidRPr="00A12DFE">
        <w:rPr>
          <w:rFonts w:ascii="����" w:eastAsia="宋体" w:hAnsi="����" w:cs="宋体"/>
          <w:kern w:val="0"/>
          <w:sz w:val="24"/>
          <w:szCs w:val="24"/>
        </w:rPr>
        <w:t>A</w:t>
      </w:r>
      <w:r w:rsidRPr="00A12DFE">
        <w:rPr>
          <w:rFonts w:ascii="����" w:eastAsia="宋体" w:hAnsi="����" w:cs="宋体"/>
          <w:kern w:val="0"/>
          <w:sz w:val="24"/>
          <w:szCs w:val="24"/>
        </w:rPr>
        <w:t>：认证标准毕业要求项是对学生学习产出的一般要求，毕业要求的实质等效是《华盛顿协议》实质等效的核心。我国认证标准的毕业要求是参照《华盛顿协议》相关要求制定的，反映对工程专业毕业生知识、能力、素质的要求。</w:t>
      </w:r>
      <w:r w:rsidRPr="00A12DFE">
        <w:rPr>
          <w:rFonts w:ascii="����" w:eastAsia="宋体" w:hAnsi="����" w:cs="宋体"/>
          <w:kern w:val="0"/>
          <w:sz w:val="24"/>
          <w:szCs w:val="24"/>
        </w:rPr>
        <w:br/>
      </w:r>
      <w:r w:rsidRPr="00A12DFE">
        <w:rPr>
          <w:rFonts w:ascii="����" w:eastAsia="宋体" w:hAnsi="����" w:cs="宋体"/>
          <w:kern w:val="0"/>
          <w:sz w:val="24"/>
          <w:szCs w:val="24"/>
        </w:rPr>
        <w:t>专业制定的毕业要求覆盖认证标准，是指在内容的深度和广度上不低于认证标准的要求，并不要求专业的毕业要求与认证标准逐条对应，更不要求直接照搬照抄认证标准的内容。只要能够实现对标准的覆盖，专业可以采用与标准相近的表述</w:t>
      </w:r>
      <w:r w:rsidRPr="00A12DFE">
        <w:rPr>
          <w:rFonts w:ascii="����" w:eastAsia="宋体" w:hAnsi="����" w:cs="宋体"/>
          <w:kern w:val="0"/>
          <w:sz w:val="24"/>
          <w:szCs w:val="24"/>
        </w:rPr>
        <w:lastRenderedPageBreak/>
        <w:t>方式，也可以采用完全不同的表述方式。要保证对认证标准要求的覆盖，首先应做到对认证标准内容的正确理解。一方面，专业应明确认证标准中技术、非技术能力等要求的内涵，实现宽度上的覆盖；另一方面，专业应明确，认证标准中</w:t>
      </w:r>
      <w:r w:rsidRPr="00A12DFE">
        <w:rPr>
          <w:rFonts w:ascii="����" w:eastAsia="宋体" w:hAnsi="����" w:cs="宋体"/>
          <w:kern w:val="0"/>
          <w:sz w:val="24"/>
          <w:szCs w:val="24"/>
        </w:rPr>
        <w:t>12</w:t>
      </w:r>
      <w:r w:rsidRPr="00A12DFE">
        <w:rPr>
          <w:rFonts w:ascii="����" w:eastAsia="宋体" w:hAnsi="����" w:cs="宋体"/>
          <w:kern w:val="0"/>
          <w:sz w:val="24"/>
          <w:szCs w:val="24"/>
        </w:rPr>
        <w:t>条毕业要求通过适当的表述，尤其是通过对特定动词的使用，将毕业生应具备的内在知识、能力、素质转变为可观测、可衡量、可评价的行为表现，这些外显的行为表现反映了毕业生具备能力的程度。因此，专业在制定毕业要求时，要注意动词的使用，以保证对标准深度上的覆盖。</w:t>
      </w:r>
      <w:r w:rsidRPr="00A12DFE">
        <w:rPr>
          <w:rFonts w:ascii="����" w:eastAsia="宋体" w:hAnsi="����" w:cs="宋体"/>
          <w:kern w:val="0"/>
          <w:sz w:val="24"/>
          <w:szCs w:val="24"/>
        </w:rPr>
        <w:br/>
      </w:r>
      <w:r w:rsidRPr="00A12DFE">
        <w:rPr>
          <w:rFonts w:ascii="����" w:eastAsia="宋体" w:hAnsi="����" w:cs="宋体"/>
          <w:kern w:val="0"/>
          <w:sz w:val="24"/>
          <w:szCs w:val="24"/>
        </w:rPr>
        <w:t>考虑到现行的认证标准</w:t>
      </w:r>
      <w:r w:rsidRPr="00A12DFE">
        <w:rPr>
          <w:rFonts w:ascii="����" w:eastAsia="宋体" w:hAnsi="����" w:cs="宋体"/>
          <w:kern w:val="0"/>
          <w:sz w:val="24"/>
          <w:szCs w:val="24"/>
        </w:rPr>
        <w:t>2015</w:t>
      </w:r>
      <w:r w:rsidRPr="00A12DFE">
        <w:rPr>
          <w:rFonts w:ascii="����" w:eastAsia="宋体" w:hAnsi="����" w:cs="宋体"/>
          <w:kern w:val="0"/>
          <w:sz w:val="24"/>
          <w:szCs w:val="24"/>
        </w:rPr>
        <w:t>年初正式公布，对认证专业来讲，标准公布之前的培养方案还在执行过程中，认证过程中，不应要求专业对以前的培养方案进行修改。但对专业来讲，应该按照新标准审视原培养方案，分析研究方案中培养目标和毕业要求的文字表述以及课程设置是否符合新标准，可以基于分析进行适当的解释说明，重点应说明课程设置对标准要求的支撑情况。以上分析和研究的过程是专业持续改进的重要内容，应反映在自评报告中，并为今后的培养方案修订工作提供借鉴。</w:t>
      </w:r>
    </w:p>
    <w:p w:rsidR="00B52379" w:rsidRPr="00A12DFE" w:rsidRDefault="00B52379" w:rsidP="00A12DFE">
      <w:pPr>
        <w:widowControl/>
        <w:shd w:val="clear" w:color="auto" w:fill="FFFFFF"/>
        <w:spacing w:before="100" w:beforeAutospacing="1" w:after="100" w:afterAutospacing="1" w:line="360" w:lineRule="auto"/>
        <w:ind w:firstLineChars="200" w:firstLine="482"/>
        <w:jc w:val="left"/>
        <w:outlineLvl w:val="1"/>
        <w:rPr>
          <w:rFonts w:ascii="����" w:eastAsia="宋体" w:hAnsi="����" w:cs="宋体" w:hint="eastAsia"/>
          <w:b/>
          <w:bCs/>
          <w:kern w:val="0"/>
          <w:szCs w:val="21"/>
        </w:rPr>
      </w:pPr>
      <w:r w:rsidRPr="00A12DFE">
        <w:rPr>
          <w:rFonts w:ascii="����" w:eastAsia="宋体" w:hAnsi="����" w:cs="宋体"/>
          <w:b/>
          <w:bCs/>
          <w:kern w:val="0"/>
          <w:sz w:val="24"/>
          <w:szCs w:val="24"/>
        </w:rPr>
        <w:t>Q4</w:t>
      </w:r>
      <w:r w:rsidRPr="00A12DFE">
        <w:rPr>
          <w:rFonts w:ascii="����" w:eastAsia="宋体" w:hAnsi="����" w:cs="宋体"/>
          <w:b/>
          <w:bCs/>
          <w:kern w:val="0"/>
          <w:sz w:val="24"/>
          <w:szCs w:val="24"/>
        </w:rPr>
        <w:t>：是否必须进行毕业要求指标点分解，分解指标点应把握什么原则，如何判断指标点分解的合理性？</w:t>
      </w:r>
    </w:p>
    <w:p w:rsidR="00B52379" w:rsidRPr="00A12DFE" w:rsidRDefault="00B52379" w:rsidP="00A12DFE">
      <w:pPr>
        <w:widowControl/>
        <w:shd w:val="clear" w:color="auto" w:fill="FFFFFF"/>
        <w:spacing w:line="360" w:lineRule="auto"/>
        <w:ind w:firstLineChars="200" w:firstLine="480"/>
        <w:jc w:val="left"/>
        <w:rPr>
          <w:rFonts w:ascii="����" w:eastAsia="宋体" w:hAnsi="����" w:cs="宋体" w:hint="eastAsia"/>
          <w:kern w:val="0"/>
          <w:szCs w:val="21"/>
        </w:rPr>
      </w:pPr>
      <w:r w:rsidRPr="00A12DFE">
        <w:rPr>
          <w:rFonts w:ascii="����" w:eastAsia="宋体" w:hAnsi="����" w:cs="宋体"/>
          <w:kern w:val="0"/>
          <w:sz w:val="24"/>
          <w:szCs w:val="24"/>
        </w:rPr>
        <w:t>A</w:t>
      </w:r>
      <w:r w:rsidRPr="00A12DFE">
        <w:rPr>
          <w:rFonts w:ascii="����" w:eastAsia="宋体" w:hAnsi="����" w:cs="宋体"/>
          <w:kern w:val="0"/>
          <w:sz w:val="24"/>
          <w:szCs w:val="24"/>
        </w:rPr>
        <w:t>：毕业要求指标点分解的主要目的有两个，一是便于落实到具体的教学环节，二是便于达成评价。围绕这两个目的，专业可以根据自身特点，对毕业要求进行适当分解，形成若干指标点。指标点分解的方式和数量没有统一要求，一般情况下，针对不同的指标项也不尽相同，但是按照易落实、可评价的原则，一般应满足以下要求：一是指标点应具有逻辑性，能够符合学生能力形成的规律，而不是简单对指标</w:t>
      </w:r>
      <w:proofErr w:type="gramStart"/>
      <w:r w:rsidRPr="00A12DFE">
        <w:rPr>
          <w:rFonts w:ascii="����" w:eastAsia="宋体" w:hAnsi="����" w:cs="宋体"/>
          <w:kern w:val="0"/>
          <w:sz w:val="24"/>
          <w:szCs w:val="24"/>
        </w:rPr>
        <w:t>项文字</w:t>
      </w:r>
      <w:proofErr w:type="gramEnd"/>
      <w:r w:rsidRPr="00A12DFE">
        <w:rPr>
          <w:rFonts w:ascii="����" w:eastAsia="宋体" w:hAnsi="����" w:cs="宋体"/>
          <w:kern w:val="0"/>
          <w:sz w:val="24"/>
          <w:szCs w:val="24"/>
        </w:rPr>
        <w:t>表述的拆分。二是指标点应采用适当的动词引导，将指标点反映的能力要求转变为可观察、可测量的学生行为表现。三是指标点应能反映程度的要求，要符合解决复杂工程问题能力的要求。四是要体现本专业的特点，包括专业领域特征和本专业人才培养的优势和特色。指标点分解的合理性直接反映专业对毕业要求的理解，检验分解合理性最直观的标准是观察分解指标点所对应的课程（教学环节）。一般情况下，一个指标点对应的课程过多，或者一门课程支撑的指标点过多都说明分解欠合理。</w:t>
      </w:r>
    </w:p>
    <w:p w:rsidR="00B52379" w:rsidRPr="00A12DFE" w:rsidRDefault="00B52379" w:rsidP="00B52379">
      <w:pPr>
        <w:widowControl/>
        <w:shd w:val="clear" w:color="auto" w:fill="FFFFFF"/>
        <w:spacing w:before="100" w:beforeAutospacing="1" w:after="100" w:afterAutospacing="1" w:line="420" w:lineRule="atLeast"/>
        <w:jc w:val="left"/>
        <w:outlineLvl w:val="0"/>
        <w:rPr>
          <w:rFonts w:ascii="����" w:eastAsia="宋体" w:hAnsi="����" w:cs="宋体" w:hint="eastAsia"/>
          <w:b/>
          <w:bCs/>
          <w:kern w:val="36"/>
          <w:szCs w:val="21"/>
        </w:rPr>
      </w:pPr>
      <w:r w:rsidRPr="00A12DFE">
        <w:rPr>
          <w:rFonts w:ascii="����" w:eastAsia="宋体" w:hAnsi="����" w:cs="宋体"/>
          <w:b/>
          <w:bCs/>
          <w:kern w:val="36"/>
          <w:sz w:val="24"/>
          <w:szCs w:val="24"/>
        </w:rPr>
        <w:lastRenderedPageBreak/>
        <w:t>三、关于课程体系</w:t>
      </w:r>
    </w:p>
    <w:p w:rsidR="00B52379" w:rsidRPr="00A12DFE" w:rsidRDefault="00B52379" w:rsidP="00A12DFE">
      <w:pPr>
        <w:widowControl/>
        <w:shd w:val="clear" w:color="auto" w:fill="FFFFFF"/>
        <w:spacing w:before="100" w:beforeAutospacing="1" w:after="100" w:afterAutospacing="1" w:line="360" w:lineRule="auto"/>
        <w:ind w:firstLineChars="200" w:firstLine="482"/>
        <w:jc w:val="left"/>
        <w:outlineLvl w:val="1"/>
        <w:rPr>
          <w:rFonts w:ascii="����" w:eastAsia="宋体" w:hAnsi="����" w:cs="宋体" w:hint="eastAsia"/>
          <w:b/>
          <w:bCs/>
          <w:kern w:val="0"/>
          <w:szCs w:val="21"/>
        </w:rPr>
      </w:pPr>
      <w:r w:rsidRPr="00A12DFE">
        <w:rPr>
          <w:rFonts w:ascii="����" w:eastAsia="宋体" w:hAnsi="����" w:cs="宋体"/>
          <w:b/>
          <w:bCs/>
          <w:kern w:val="0"/>
          <w:sz w:val="24"/>
          <w:szCs w:val="24"/>
        </w:rPr>
        <w:t>Q5</w:t>
      </w:r>
      <w:r w:rsidRPr="00A12DFE">
        <w:rPr>
          <w:rFonts w:ascii="����" w:eastAsia="宋体" w:hAnsi="����" w:cs="宋体"/>
          <w:b/>
          <w:bCs/>
          <w:kern w:val="0"/>
          <w:sz w:val="24"/>
          <w:szCs w:val="24"/>
        </w:rPr>
        <w:t>：专业培养方案中的所有课程是否都应承担对毕业要求的支撑作用，是否每一门课程都应该进入课程体系与毕业要求的关系矩阵？</w:t>
      </w:r>
    </w:p>
    <w:p w:rsidR="00B52379" w:rsidRPr="00A12DFE" w:rsidRDefault="00B52379" w:rsidP="00A12DFE">
      <w:pPr>
        <w:widowControl/>
        <w:shd w:val="clear" w:color="auto" w:fill="FFFFFF"/>
        <w:spacing w:line="360" w:lineRule="auto"/>
        <w:ind w:firstLineChars="200" w:firstLine="480"/>
        <w:jc w:val="left"/>
        <w:rPr>
          <w:rFonts w:ascii="����" w:eastAsia="宋体" w:hAnsi="����" w:cs="宋体" w:hint="eastAsia"/>
          <w:kern w:val="0"/>
          <w:szCs w:val="21"/>
        </w:rPr>
      </w:pPr>
      <w:r w:rsidRPr="00A12DFE">
        <w:rPr>
          <w:rFonts w:ascii="����" w:eastAsia="宋体" w:hAnsi="����" w:cs="宋体"/>
          <w:kern w:val="0"/>
          <w:sz w:val="24"/>
          <w:szCs w:val="24"/>
        </w:rPr>
        <w:t>A</w:t>
      </w:r>
      <w:r w:rsidRPr="00A12DFE">
        <w:rPr>
          <w:rFonts w:ascii="����" w:eastAsia="宋体" w:hAnsi="����" w:cs="宋体"/>
          <w:kern w:val="0"/>
          <w:sz w:val="24"/>
          <w:szCs w:val="24"/>
        </w:rPr>
        <w:t>：一般情况下，专业的课程设置应是支撑毕业要求达成的充分必要条件，即课程设置能够充分支撑毕业要求，同时，每门必修课程都必不可少，都应发挥相应的支撑作用。也就是说，如果课程支撑不充分，将影响毕业要求达成，如果必修课程没有承担支撑任务，说明该课程无需设置为必修。因此，在课程体系对毕业要求的支撑矩阵中，各项毕业要求分解指标点能够有对应的课程支撑，同时，每一门必修课程都应该在矩阵中找到位置。但是，在对毕业要求达成度进行评价时，允许有选择地对相应指标点起强支撑作用的核心课程进行评价，并不要求对所有的支撑课程进行评价，选择的原则是，支撑课程能够说明达成情况。</w:t>
      </w:r>
    </w:p>
    <w:p w:rsidR="00B52379" w:rsidRPr="00A12DFE" w:rsidRDefault="00B52379" w:rsidP="00B52379">
      <w:pPr>
        <w:widowControl/>
        <w:shd w:val="clear" w:color="auto" w:fill="FFFFFF"/>
        <w:spacing w:before="100" w:beforeAutospacing="1" w:after="100" w:afterAutospacing="1" w:line="420" w:lineRule="atLeast"/>
        <w:jc w:val="left"/>
        <w:outlineLvl w:val="0"/>
        <w:rPr>
          <w:rFonts w:ascii="����" w:eastAsia="宋体" w:hAnsi="����" w:cs="宋体" w:hint="eastAsia"/>
          <w:b/>
          <w:bCs/>
          <w:kern w:val="36"/>
          <w:szCs w:val="21"/>
        </w:rPr>
      </w:pPr>
      <w:r w:rsidRPr="00A12DFE">
        <w:rPr>
          <w:rFonts w:ascii="����" w:eastAsia="宋体" w:hAnsi="����" w:cs="宋体"/>
          <w:b/>
          <w:bCs/>
          <w:kern w:val="36"/>
          <w:sz w:val="24"/>
          <w:szCs w:val="24"/>
        </w:rPr>
        <w:t>四、关于毕业要求达成度评价与课程评价</w:t>
      </w:r>
    </w:p>
    <w:p w:rsidR="00B52379" w:rsidRPr="00A12DFE" w:rsidRDefault="00B52379" w:rsidP="00A12DFE">
      <w:pPr>
        <w:widowControl/>
        <w:shd w:val="clear" w:color="auto" w:fill="FFFFFF"/>
        <w:spacing w:before="100" w:beforeAutospacing="1" w:after="100" w:afterAutospacing="1" w:line="360" w:lineRule="auto"/>
        <w:ind w:firstLineChars="200" w:firstLine="482"/>
        <w:jc w:val="left"/>
        <w:outlineLvl w:val="1"/>
        <w:rPr>
          <w:rFonts w:ascii="����" w:eastAsia="宋体" w:hAnsi="����" w:cs="宋体" w:hint="eastAsia"/>
          <w:b/>
          <w:bCs/>
          <w:kern w:val="0"/>
          <w:szCs w:val="21"/>
        </w:rPr>
      </w:pPr>
      <w:r w:rsidRPr="00A12DFE">
        <w:rPr>
          <w:rFonts w:ascii="����" w:eastAsia="宋体" w:hAnsi="����" w:cs="宋体"/>
          <w:b/>
          <w:bCs/>
          <w:kern w:val="0"/>
          <w:sz w:val="24"/>
          <w:szCs w:val="24"/>
        </w:rPr>
        <w:t>Q6</w:t>
      </w:r>
      <w:r w:rsidRPr="00A12DFE">
        <w:rPr>
          <w:rFonts w:ascii="����" w:eastAsia="宋体" w:hAnsi="����" w:cs="宋体"/>
          <w:b/>
          <w:bCs/>
          <w:kern w:val="0"/>
          <w:sz w:val="24"/>
          <w:szCs w:val="24"/>
        </w:rPr>
        <w:t>：专业是否必须进行定量化的毕业要求达成度评价？</w:t>
      </w:r>
    </w:p>
    <w:p w:rsidR="00B52379" w:rsidRPr="00A12DFE" w:rsidRDefault="00B52379" w:rsidP="00A12DFE">
      <w:pPr>
        <w:widowControl/>
        <w:shd w:val="clear" w:color="auto" w:fill="FFFFFF"/>
        <w:spacing w:line="360" w:lineRule="auto"/>
        <w:ind w:firstLineChars="200" w:firstLine="480"/>
        <w:jc w:val="left"/>
        <w:rPr>
          <w:rFonts w:ascii="����" w:eastAsia="宋体" w:hAnsi="����" w:cs="宋体" w:hint="eastAsia"/>
          <w:kern w:val="0"/>
          <w:szCs w:val="21"/>
        </w:rPr>
      </w:pPr>
      <w:r w:rsidRPr="00A12DFE">
        <w:rPr>
          <w:rFonts w:ascii="����" w:eastAsia="宋体" w:hAnsi="����" w:cs="宋体"/>
          <w:kern w:val="0"/>
          <w:sz w:val="24"/>
          <w:szCs w:val="24"/>
        </w:rPr>
        <w:t>A</w:t>
      </w:r>
      <w:r w:rsidRPr="00A12DFE">
        <w:rPr>
          <w:rFonts w:ascii="����" w:eastAsia="宋体" w:hAnsi="����" w:cs="宋体"/>
          <w:kern w:val="0"/>
          <w:sz w:val="24"/>
          <w:szCs w:val="24"/>
        </w:rPr>
        <w:t>：毕业要求达成度评价是指专业针对特定毕业要求，基于学生在相关教学环节行为表现的考核结果，综合评价和判断全体学生的毕业要求达成情况。毕业要求达成度评价结果是专业持续改进教学工作的重要依据，评价工作本身是专业自评工作的重要内容。毕业要求达成度评价方法多种多样，基于学生课程考试成绩定量化的</w:t>
      </w:r>
      <w:r w:rsidRPr="00A12DFE">
        <w:rPr>
          <w:rFonts w:ascii="����" w:eastAsia="宋体" w:hAnsi="����" w:cs="宋体"/>
          <w:kern w:val="0"/>
          <w:sz w:val="24"/>
          <w:szCs w:val="24"/>
        </w:rPr>
        <w:t>“</w:t>
      </w:r>
      <w:r w:rsidRPr="00A12DFE">
        <w:rPr>
          <w:rFonts w:ascii="����" w:eastAsia="宋体" w:hAnsi="����" w:cs="宋体"/>
          <w:kern w:val="0"/>
          <w:sz w:val="24"/>
          <w:szCs w:val="24"/>
        </w:rPr>
        <w:t>算分法</w:t>
      </w:r>
      <w:r w:rsidRPr="00A12DFE">
        <w:rPr>
          <w:rFonts w:ascii="����" w:eastAsia="宋体" w:hAnsi="����" w:cs="宋体"/>
          <w:kern w:val="0"/>
          <w:sz w:val="24"/>
          <w:szCs w:val="24"/>
        </w:rPr>
        <w:t>”</w:t>
      </w:r>
      <w:r w:rsidRPr="00A12DFE">
        <w:rPr>
          <w:rFonts w:ascii="����" w:eastAsia="宋体" w:hAnsi="����" w:cs="宋体"/>
          <w:kern w:val="0"/>
          <w:sz w:val="24"/>
          <w:szCs w:val="24"/>
        </w:rPr>
        <w:t>只是多种方法中的一种。从</w:t>
      </w:r>
      <w:r w:rsidRPr="00A12DFE">
        <w:rPr>
          <w:rFonts w:ascii="����" w:eastAsia="宋体" w:hAnsi="����" w:cs="宋体"/>
          <w:kern w:val="0"/>
          <w:sz w:val="24"/>
          <w:szCs w:val="24"/>
        </w:rPr>
        <w:t>2014</w:t>
      </w:r>
      <w:r w:rsidRPr="00A12DFE">
        <w:rPr>
          <w:rFonts w:ascii="����" w:eastAsia="宋体" w:hAnsi="����" w:cs="宋体"/>
          <w:kern w:val="0"/>
          <w:sz w:val="24"/>
          <w:szCs w:val="24"/>
        </w:rPr>
        <w:t>年下半年以来，参加认证的专业普遍采用</w:t>
      </w:r>
      <w:r w:rsidRPr="00A12DFE">
        <w:rPr>
          <w:rFonts w:ascii="����" w:eastAsia="宋体" w:hAnsi="����" w:cs="宋体"/>
          <w:kern w:val="0"/>
          <w:sz w:val="24"/>
          <w:szCs w:val="24"/>
        </w:rPr>
        <w:t>“</w:t>
      </w:r>
      <w:r w:rsidRPr="00A12DFE">
        <w:rPr>
          <w:rFonts w:ascii="����" w:eastAsia="宋体" w:hAnsi="����" w:cs="宋体"/>
          <w:kern w:val="0"/>
          <w:sz w:val="24"/>
          <w:szCs w:val="24"/>
        </w:rPr>
        <w:t>算分法</w:t>
      </w:r>
      <w:r w:rsidRPr="00A12DFE">
        <w:rPr>
          <w:rFonts w:ascii="����" w:eastAsia="宋体" w:hAnsi="����" w:cs="宋体"/>
          <w:kern w:val="0"/>
          <w:sz w:val="24"/>
          <w:szCs w:val="24"/>
        </w:rPr>
        <w:t>”</w:t>
      </w:r>
      <w:r w:rsidRPr="00A12DFE">
        <w:rPr>
          <w:rFonts w:ascii="����" w:eastAsia="宋体" w:hAnsi="����" w:cs="宋体"/>
          <w:kern w:val="0"/>
          <w:sz w:val="24"/>
          <w:szCs w:val="24"/>
        </w:rPr>
        <w:t>进行评价，这对大家短时间</w:t>
      </w:r>
      <w:proofErr w:type="gramStart"/>
      <w:r w:rsidRPr="00A12DFE">
        <w:rPr>
          <w:rFonts w:ascii="����" w:eastAsia="宋体" w:hAnsi="����" w:cs="宋体"/>
          <w:kern w:val="0"/>
          <w:sz w:val="24"/>
          <w:szCs w:val="24"/>
        </w:rPr>
        <w:t>内理解</w:t>
      </w:r>
      <w:proofErr w:type="gramEnd"/>
      <w:r w:rsidRPr="00A12DFE">
        <w:rPr>
          <w:rFonts w:ascii="����" w:eastAsia="宋体" w:hAnsi="����" w:cs="宋体"/>
          <w:kern w:val="0"/>
          <w:sz w:val="24"/>
          <w:szCs w:val="24"/>
        </w:rPr>
        <w:t>开展毕业要求达成度评价的意义，掌握基本的评价方法具有积极意义，但随着评价工作深入开展，专业应对于</w:t>
      </w:r>
      <w:r w:rsidRPr="00A12DFE">
        <w:rPr>
          <w:rFonts w:ascii="����" w:eastAsia="宋体" w:hAnsi="����" w:cs="宋体"/>
          <w:kern w:val="0"/>
          <w:sz w:val="24"/>
          <w:szCs w:val="24"/>
        </w:rPr>
        <w:t>“</w:t>
      </w:r>
      <w:r w:rsidRPr="00A12DFE">
        <w:rPr>
          <w:rFonts w:ascii="����" w:eastAsia="宋体" w:hAnsi="����" w:cs="宋体"/>
          <w:kern w:val="0"/>
          <w:sz w:val="24"/>
          <w:szCs w:val="24"/>
        </w:rPr>
        <w:t>算分法</w:t>
      </w:r>
      <w:r w:rsidRPr="00A12DFE">
        <w:rPr>
          <w:rFonts w:ascii="����" w:eastAsia="宋体" w:hAnsi="����" w:cs="宋体"/>
          <w:kern w:val="0"/>
          <w:sz w:val="24"/>
          <w:szCs w:val="24"/>
        </w:rPr>
        <w:t>”</w:t>
      </w:r>
      <w:r w:rsidRPr="00A12DFE">
        <w:rPr>
          <w:rFonts w:ascii="����" w:eastAsia="宋体" w:hAnsi="����" w:cs="宋体"/>
          <w:kern w:val="0"/>
          <w:sz w:val="24"/>
          <w:szCs w:val="24"/>
        </w:rPr>
        <w:t>的利弊有更加深刻的把握，应积极研究，针对自身特点和不同的指标项，采用适应性更强，更加多样的评价方法。应该明确，课程评价是毕业要求达成评价的基础，如果课程评价只依靠学生考试成绩，而且不能证明考试成绩的合理性，在此基础上通过</w:t>
      </w:r>
      <w:r w:rsidRPr="00A12DFE">
        <w:rPr>
          <w:rFonts w:ascii="����" w:eastAsia="宋体" w:hAnsi="����" w:cs="宋体"/>
          <w:kern w:val="0"/>
          <w:sz w:val="24"/>
          <w:szCs w:val="24"/>
        </w:rPr>
        <w:t>“</w:t>
      </w:r>
      <w:r w:rsidRPr="00A12DFE">
        <w:rPr>
          <w:rFonts w:ascii="����" w:eastAsia="宋体" w:hAnsi="����" w:cs="宋体"/>
          <w:kern w:val="0"/>
          <w:sz w:val="24"/>
          <w:szCs w:val="24"/>
        </w:rPr>
        <w:t>算分法</w:t>
      </w:r>
      <w:r w:rsidRPr="00A12DFE">
        <w:rPr>
          <w:rFonts w:ascii="����" w:eastAsia="宋体" w:hAnsi="����" w:cs="宋体"/>
          <w:kern w:val="0"/>
          <w:sz w:val="24"/>
          <w:szCs w:val="24"/>
        </w:rPr>
        <w:t>”</w:t>
      </w:r>
      <w:r w:rsidRPr="00A12DFE">
        <w:rPr>
          <w:rFonts w:ascii="����" w:eastAsia="宋体" w:hAnsi="����" w:cs="宋体"/>
          <w:kern w:val="0"/>
          <w:sz w:val="24"/>
          <w:szCs w:val="24"/>
        </w:rPr>
        <w:t>进行的毕业要求达成度评价没有说服力，这种做法不值得鼓励。</w:t>
      </w:r>
    </w:p>
    <w:p w:rsidR="00B52379" w:rsidRPr="00A12DFE" w:rsidRDefault="00B52379" w:rsidP="00A12DFE">
      <w:pPr>
        <w:widowControl/>
        <w:shd w:val="clear" w:color="auto" w:fill="FFFFFF"/>
        <w:spacing w:before="100" w:beforeAutospacing="1" w:after="100" w:afterAutospacing="1" w:line="360" w:lineRule="auto"/>
        <w:ind w:firstLineChars="200" w:firstLine="482"/>
        <w:jc w:val="left"/>
        <w:outlineLvl w:val="1"/>
        <w:rPr>
          <w:rFonts w:ascii="����" w:eastAsia="宋体" w:hAnsi="����" w:cs="宋体" w:hint="eastAsia"/>
          <w:b/>
          <w:bCs/>
          <w:kern w:val="0"/>
          <w:szCs w:val="21"/>
        </w:rPr>
      </w:pPr>
      <w:r w:rsidRPr="00A12DFE">
        <w:rPr>
          <w:rFonts w:ascii="����" w:eastAsia="宋体" w:hAnsi="����" w:cs="宋体"/>
          <w:b/>
          <w:bCs/>
          <w:kern w:val="0"/>
          <w:sz w:val="24"/>
          <w:szCs w:val="24"/>
        </w:rPr>
        <w:lastRenderedPageBreak/>
        <w:t>Q7</w:t>
      </w:r>
      <w:r w:rsidRPr="00A12DFE">
        <w:rPr>
          <w:rFonts w:ascii="����" w:eastAsia="宋体" w:hAnsi="����" w:cs="宋体"/>
          <w:b/>
          <w:bCs/>
          <w:kern w:val="0"/>
          <w:sz w:val="24"/>
          <w:szCs w:val="24"/>
        </w:rPr>
        <w:t>：为什么说课程评价是毕业要求达成度评价的基础，课程评价的重点是什么？</w:t>
      </w:r>
    </w:p>
    <w:p w:rsidR="00B52379" w:rsidRPr="00A12DFE" w:rsidRDefault="00B52379" w:rsidP="00A12DFE">
      <w:pPr>
        <w:widowControl/>
        <w:shd w:val="clear" w:color="auto" w:fill="FFFFFF"/>
        <w:spacing w:line="360" w:lineRule="auto"/>
        <w:ind w:firstLineChars="200" w:firstLine="480"/>
        <w:jc w:val="left"/>
        <w:rPr>
          <w:rFonts w:ascii="����" w:eastAsia="宋体" w:hAnsi="����" w:cs="宋体" w:hint="eastAsia"/>
          <w:kern w:val="0"/>
          <w:szCs w:val="21"/>
        </w:rPr>
      </w:pPr>
      <w:r w:rsidRPr="00A12DFE">
        <w:rPr>
          <w:rFonts w:ascii="����" w:eastAsia="宋体" w:hAnsi="����" w:cs="宋体"/>
          <w:kern w:val="0"/>
          <w:sz w:val="24"/>
          <w:szCs w:val="24"/>
        </w:rPr>
        <w:t>A</w:t>
      </w:r>
      <w:r w:rsidRPr="00A12DFE">
        <w:rPr>
          <w:rFonts w:ascii="����" w:eastAsia="宋体" w:hAnsi="����" w:cs="宋体"/>
          <w:kern w:val="0"/>
          <w:sz w:val="24"/>
          <w:szCs w:val="24"/>
        </w:rPr>
        <w:t>：毕业要求通过指标点分解落实到课程，当课程设置与毕业要求建立合理的对应关系后，课程目标的达成情况决定了相应毕业要求的达成情况。课程评价就是判断课程目标的达成情况，为课程改进提供依据，同时为毕业要求达成度评价提供基础材料。课程评价应包括对课程目标的分析，对课程教学内容、教学方式、考核方式的分析，以及学生课程考试成绩与课程目标达成期望值的对比分析等。非常关键的是，课程内容能够支撑相应指标点要求；课程教学方式支持能力培养要求；课程考试深度与广度与评分标准（特别是及格标准）能够反映目标要求。所以，仅仅依据学生考试成绩进行评价是不充分的，尤其是当考试内容的合理性没有经过证明的前提下，考试成绩无法作为课程目标达成的评价依据。当前，课程评价的关键是合理性评价，重点应关注课程考核内容与方法合理性评价。课程考核的合理性主要体现考核方式和内容是否能够围绕课程目标，针对课程目标的特点，选择考核内容和考核方式，同时还应关注评分标准的确立。</w:t>
      </w:r>
    </w:p>
    <w:p w:rsidR="00B52379" w:rsidRPr="00A12DFE" w:rsidRDefault="00B52379" w:rsidP="00A12DFE">
      <w:pPr>
        <w:widowControl/>
        <w:shd w:val="clear" w:color="auto" w:fill="FFFFFF"/>
        <w:spacing w:before="100" w:beforeAutospacing="1" w:after="100" w:afterAutospacing="1" w:line="360" w:lineRule="auto"/>
        <w:ind w:firstLineChars="200" w:firstLine="482"/>
        <w:jc w:val="left"/>
        <w:outlineLvl w:val="1"/>
        <w:rPr>
          <w:rFonts w:ascii="����" w:eastAsia="宋体" w:hAnsi="����" w:cs="宋体" w:hint="eastAsia"/>
          <w:b/>
          <w:bCs/>
          <w:kern w:val="0"/>
          <w:szCs w:val="21"/>
        </w:rPr>
      </w:pPr>
      <w:r w:rsidRPr="00A12DFE">
        <w:rPr>
          <w:rFonts w:ascii="����" w:eastAsia="宋体" w:hAnsi="����" w:cs="宋体"/>
          <w:b/>
          <w:bCs/>
          <w:kern w:val="0"/>
          <w:sz w:val="24"/>
          <w:szCs w:val="24"/>
        </w:rPr>
        <w:t>Q8</w:t>
      </w:r>
      <w:r w:rsidRPr="00A12DFE">
        <w:rPr>
          <w:rFonts w:ascii="����" w:eastAsia="宋体" w:hAnsi="����" w:cs="宋体"/>
          <w:b/>
          <w:bCs/>
          <w:kern w:val="0"/>
          <w:sz w:val="24"/>
          <w:szCs w:val="24"/>
        </w:rPr>
        <w:t>：毕业要求达成度评价与课程评价的关系是什么？</w:t>
      </w:r>
    </w:p>
    <w:p w:rsidR="00B52379" w:rsidRPr="00A12DFE" w:rsidRDefault="00B52379" w:rsidP="00A12DFE">
      <w:pPr>
        <w:widowControl/>
        <w:shd w:val="clear" w:color="auto" w:fill="FFFFFF"/>
        <w:spacing w:line="360" w:lineRule="auto"/>
        <w:ind w:firstLineChars="200" w:firstLine="480"/>
        <w:jc w:val="left"/>
        <w:rPr>
          <w:rFonts w:ascii="����" w:eastAsia="宋体" w:hAnsi="����" w:cs="宋体" w:hint="eastAsia"/>
          <w:kern w:val="0"/>
          <w:szCs w:val="21"/>
        </w:rPr>
      </w:pPr>
      <w:r w:rsidRPr="00A12DFE">
        <w:rPr>
          <w:rFonts w:ascii="����" w:eastAsia="宋体" w:hAnsi="����" w:cs="宋体"/>
          <w:kern w:val="0"/>
          <w:sz w:val="24"/>
          <w:szCs w:val="24"/>
        </w:rPr>
        <w:t>A</w:t>
      </w:r>
      <w:r w:rsidRPr="00A12DFE">
        <w:rPr>
          <w:rFonts w:ascii="����" w:eastAsia="宋体" w:hAnsi="����" w:cs="宋体"/>
          <w:kern w:val="0"/>
          <w:sz w:val="24"/>
          <w:szCs w:val="24"/>
        </w:rPr>
        <w:t>：毕业要求达成度评价与课程评价的目的、对象、方法均不同，课程评价是毕业要求达成度评价的基础，两者的具体关系见下表：</w:t>
      </w:r>
    </w:p>
    <w:tbl>
      <w:tblPr>
        <w:tblW w:w="834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38"/>
        <w:gridCol w:w="3219"/>
        <w:gridCol w:w="3683"/>
      </w:tblGrid>
      <w:tr w:rsidR="00A12DFE" w:rsidRPr="00A12DFE" w:rsidTr="00B52379">
        <w:trPr>
          <w:trHeight w:val="495"/>
          <w:tblCellSpacing w:w="0" w:type="dxa"/>
          <w:jc w:val="center"/>
        </w:trPr>
        <w:tc>
          <w:tcPr>
            <w:tcW w:w="1440" w:type="dxa"/>
            <w:tcBorders>
              <w:top w:val="outset" w:sz="6" w:space="0" w:color="auto"/>
              <w:left w:val="outset" w:sz="6" w:space="0" w:color="auto"/>
              <w:bottom w:val="outset" w:sz="6" w:space="0" w:color="auto"/>
              <w:right w:val="outset" w:sz="6" w:space="0" w:color="auto"/>
            </w:tcBorders>
            <w:vAlign w:val="center"/>
            <w:hideMark/>
          </w:tcPr>
          <w:p w:rsidR="00B52379" w:rsidRPr="00A12DFE" w:rsidRDefault="00B52379" w:rsidP="00A12DFE">
            <w:pPr>
              <w:widowControl/>
              <w:spacing w:line="360" w:lineRule="auto"/>
              <w:jc w:val="left"/>
              <w:rPr>
                <w:rFonts w:ascii="宋体" w:eastAsia="宋体" w:hAnsi="宋体" w:cs="宋体"/>
                <w:kern w:val="0"/>
                <w:sz w:val="24"/>
                <w:szCs w:val="24"/>
              </w:rPr>
            </w:pPr>
            <w:r w:rsidRPr="00A12DFE">
              <w:rPr>
                <w:rFonts w:ascii="宋体" w:eastAsia="宋体" w:hAnsi="宋体" w:cs="宋体"/>
                <w:b/>
                <w:bCs/>
                <w:kern w:val="0"/>
                <w:sz w:val="24"/>
                <w:szCs w:val="24"/>
              </w:rPr>
              <w:t>评价名称</w:t>
            </w:r>
          </w:p>
        </w:tc>
        <w:tc>
          <w:tcPr>
            <w:tcW w:w="3225" w:type="dxa"/>
            <w:tcBorders>
              <w:top w:val="outset" w:sz="6" w:space="0" w:color="auto"/>
              <w:left w:val="outset" w:sz="6" w:space="0" w:color="auto"/>
              <w:bottom w:val="outset" w:sz="6" w:space="0" w:color="auto"/>
              <w:right w:val="outset" w:sz="6" w:space="0" w:color="auto"/>
            </w:tcBorders>
            <w:vAlign w:val="center"/>
            <w:hideMark/>
          </w:tcPr>
          <w:p w:rsidR="00B52379" w:rsidRPr="00A12DFE" w:rsidRDefault="00B52379" w:rsidP="00A12DFE">
            <w:pPr>
              <w:widowControl/>
              <w:spacing w:line="360" w:lineRule="auto"/>
              <w:jc w:val="left"/>
              <w:rPr>
                <w:rFonts w:ascii="宋体" w:eastAsia="宋体" w:hAnsi="宋体" w:cs="宋体"/>
                <w:kern w:val="0"/>
                <w:sz w:val="24"/>
                <w:szCs w:val="24"/>
              </w:rPr>
            </w:pPr>
            <w:r w:rsidRPr="00A12DFE">
              <w:rPr>
                <w:rFonts w:ascii="宋体" w:eastAsia="宋体" w:hAnsi="宋体" w:cs="宋体"/>
                <w:b/>
                <w:bCs/>
                <w:kern w:val="0"/>
                <w:sz w:val="24"/>
                <w:szCs w:val="24"/>
              </w:rPr>
              <w:t>毕业要求达成度评价</w:t>
            </w:r>
          </w:p>
        </w:tc>
        <w:tc>
          <w:tcPr>
            <w:tcW w:w="3690" w:type="dxa"/>
            <w:tcBorders>
              <w:top w:val="outset" w:sz="6" w:space="0" w:color="auto"/>
              <w:left w:val="outset" w:sz="6" w:space="0" w:color="auto"/>
              <w:bottom w:val="outset" w:sz="6" w:space="0" w:color="auto"/>
              <w:right w:val="outset" w:sz="6" w:space="0" w:color="auto"/>
            </w:tcBorders>
            <w:vAlign w:val="center"/>
            <w:hideMark/>
          </w:tcPr>
          <w:p w:rsidR="00B52379" w:rsidRPr="00A12DFE" w:rsidRDefault="00B52379" w:rsidP="00A12DFE">
            <w:pPr>
              <w:widowControl/>
              <w:spacing w:line="360" w:lineRule="auto"/>
              <w:jc w:val="left"/>
              <w:rPr>
                <w:rFonts w:ascii="宋体" w:eastAsia="宋体" w:hAnsi="宋体" w:cs="宋体"/>
                <w:kern w:val="0"/>
                <w:sz w:val="24"/>
                <w:szCs w:val="24"/>
              </w:rPr>
            </w:pPr>
            <w:r w:rsidRPr="00A12DFE">
              <w:rPr>
                <w:rFonts w:ascii="宋体" w:eastAsia="宋体" w:hAnsi="宋体" w:cs="宋体"/>
                <w:b/>
                <w:bCs/>
                <w:kern w:val="0"/>
                <w:sz w:val="24"/>
                <w:szCs w:val="24"/>
              </w:rPr>
              <w:t>课程评价</w:t>
            </w:r>
          </w:p>
        </w:tc>
      </w:tr>
      <w:tr w:rsidR="00A12DFE" w:rsidRPr="00A12DFE" w:rsidTr="00B52379">
        <w:trPr>
          <w:trHeight w:val="1245"/>
          <w:tblCellSpacing w:w="0" w:type="dxa"/>
          <w:jc w:val="center"/>
        </w:trPr>
        <w:tc>
          <w:tcPr>
            <w:tcW w:w="1440" w:type="dxa"/>
            <w:tcBorders>
              <w:top w:val="outset" w:sz="6" w:space="0" w:color="auto"/>
              <w:left w:val="outset" w:sz="6" w:space="0" w:color="auto"/>
              <w:bottom w:val="outset" w:sz="6" w:space="0" w:color="auto"/>
              <w:right w:val="outset" w:sz="6" w:space="0" w:color="auto"/>
            </w:tcBorders>
            <w:vAlign w:val="center"/>
            <w:hideMark/>
          </w:tcPr>
          <w:p w:rsidR="00B52379" w:rsidRPr="00A12DFE" w:rsidRDefault="00B52379" w:rsidP="00A12DFE">
            <w:pPr>
              <w:widowControl/>
              <w:spacing w:line="360" w:lineRule="auto"/>
              <w:jc w:val="left"/>
              <w:rPr>
                <w:rFonts w:ascii="宋体" w:eastAsia="宋体" w:hAnsi="宋体" w:cs="宋体"/>
                <w:kern w:val="0"/>
                <w:sz w:val="24"/>
                <w:szCs w:val="24"/>
              </w:rPr>
            </w:pPr>
            <w:r w:rsidRPr="00A12DFE">
              <w:rPr>
                <w:rFonts w:ascii="宋体" w:eastAsia="宋体" w:hAnsi="宋体" w:cs="宋体"/>
                <w:kern w:val="0"/>
                <w:sz w:val="24"/>
                <w:szCs w:val="24"/>
              </w:rPr>
              <w:t>内涵</w:t>
            </w:r>
          </w:p>
        </w:tc>
        <w:tc>
          <w:tcPr>
            <w:tcW w:w="3225" w:type="dxa"/>
            <w:tcBorders>
              <w:top w:val="outset" w:sz="6" w:space="0" w:color="auto"/>
              <w:left w:val="outset" w:sz="6" w:space="0" w:color="auto"/>
              <w:bottom w:val="outset" w:sz="6" w:space="0" w:color="auto"/>
              <w:right w:val="outset" w:sz="6" w:space="0" w:color="auto"/>
            </w:tcBorders>
            <w:vAlign w:val="center"/>
            <w:hideMark/>
          </w:tcPr>
          <w:p w:rsidR="00B52379" w:rsidRPr="00A12DFE" w:rsidRDefault="00B52379" w:rsidP="00A12DFE">
            <w:pPr>
              <w:widowControl/>
              <w:spacing w:line="360" w:lineRule="auto"/>
              <w:jc w:val="left"/>
              <w:rPr>
                <w:rFonts w:ascii="宋体" w:eastAsia="宋体" w:hAnsi="宋体" w:cs="宋体"/>
                <w:kern w:val="0"/>
                <w:sz w:val="24"/>
                <w:szCs w:val="24"/>
              </w:rPr>
            </w:pPr>
            <w:r w:rsidRPr="00A12DFE">
              <w:rPr>
                <w:rFonts w:ascii="宋体" w:eastAsia="宋体" w:hAnsi="宋体" w:cs="宋体"/>
                <w:kern w:val="0"/>
                <w:sz w:val="24"/>
                <w:szCs w:val="24"/>
              </w:rPr>
              <w:t>跟踪某届学生的学习轨迹对毕业要求进行达成度评价，反映学生毕业要求达成的总体情况</w:t>
            </w:r>
          </w:p>
        </w:tc>
        <w:tc>
          <w:tcPr>
            <w:tcW w:w="3690" w:type="dxa"/>
            <w:tcBorders>
              <w:top w:val="outset" w:sz="6" w:space="0" w:color="auto"/>
              <w:left w:val="outset" w:sz="6" w:space="0" w:color="auto"/>
              <w:bottom w:val="outset" w:sz="6" w:space="0" w:color="auto"/>
              <w:right w:val="outset" w:sz="6" w:space="0" w:color="auto"/>
            </w:tcBorders>
            <w:vAlign w:val="center"/>
            <w:hideMark/>
          </w:tcPr>
          <w:p w:rsidR="00B52379" w:rsidRPr="00A12DFE" w:rsidRDefault="00B52379" w:rsidP="00A12DFE">
            <w:pPr>
              <w:widowControl/>
              <w:spacing w:line="360" w:lineRule="auto"/>
              <w:jc w:val="left"/>
              <w:rPr>
                <w:rFonts w:ascii="宋体" w:eastAsia="宋体" w:hAnsi="宋体" w:cs="宋体"/>
                <w:kern w:val="0"/>
                <w:sz w:val="24"/>
                <w:szCs w:val="24"/>
              </w:rPr>
            </w:pPr>
            <w:r w:rsidRPr="00A12DFE">
              <w:rPr>
                <w:rFonts w:ascii="宋体" w:eastAsia="宋体" w:hAnsi="宋体" w:cs="宋体"/>
                <w:kern w:val="0"/>
                <w:sz w:val="24"/>
                <w:szCs w:val="24"/>
              </w:rPr>
              <w:t>从课程的视角对学生的学习效果进行评价，反映课程目标实现情况；为毕业要求达成度评价提供基础</w:t>
            </w:r>
          </w:p>
        </w:tc>
      </w:tr>
      <w:tr w:rsidR="00A12DFE" w:rsidRPr="00A12DFE" w:rsidTr="00B52379">
        <w:trPr>
          <w:trHeight w:val="525"/>
          <w:tblCellSpacing w:w="0" w:type="dxa"/>
          <w:jc w:val="center"/>
        </w:trPr>
        <w:tc>
          <w:tcPr>
            <w:tcW w:w="1440" w:type="dxa"/>
            <w:tcBorders>
              <w:top w:val="outset" w:sz="6" w:space="0" w:color="auto"/>
              <w:left w:val="outset" w:sz="6" w:space="0" w:color="auto"/>
              <w:bottom w:val="outset" w:sz="6" w:space="0" w:color="auto"/>
              <w:right w:val="outset" w:sz="6" w:space="0" w:color="auto"/>
            </w:tcBorders>
            <w:vAlign w:val="center"/>
            <w:hideMark/>
          </w:tcPr>
          <w:p w:rsidR="00B52379" w:rsidRPr="00A12DFE" w:rsidRDefault="00B52379" w:rsidP="00A12DFE">
            <w:pPr>
              <w:widowControl/>
              <w:spacing w:line="360" w:lineRule="auto"/>
              <w:jc w:val="left"/>
              <w:rPr>
                <w:rFonts w:ascii="宋体" w:eastAsia="宋体" w:hAnsi="宋体" w:cs="宋体"/>
                <w:kern w:val="0"/>
                <w:sz w:val="24"/>
                <w:szCs w:val="24"/>
              </w:rPr>
            </w:pPr>
            <w:r w:rsidRPr="00A12DFE">
              <w:rPr>
                <w:rFonts w:ascii="宋体" w:eastAsia="宋体" w:hAnsi="宋体" w:cs="宋体"/>
                <w:kern w:val="0"/>
                <w:sz w:val="24"/>
                <w:szCs w:val="24"/>
              </w:rPr>
              <w:t>评价对象</w:t>
            </w:r>
          </w:p>
        </w:tc>
        <w:tc>
          <w:tcPr>
            <w:tcW w:w="3225" w:type="dxa"/>
            <w:tcBorders>
              <w:top w:val="outset" w:sz="6" w:space="0" w:color="auto"/>
              <w:left w:val="outset" w:sz="6" w:space="0" w:color="auto"/>
              <w:bottom w:val="outset" w:sz="6" w:space="0" w:color="auto"/>
              <w:right w:val="outset" w:sz="6" w:space="0" w:color="auto"/>
            </w:tcBorders>
            <w:vAlign w:val="center"/>
            <w:hideMark/>
          </w:tcPr>
          <w:p w:rsidR="00B52379" w:rsidRPr="00A12DFE" w:rsidRDefault="00B52379" w:rsidP="00A12DFE">
            <w:pPr>
              <w:widowControl/>
              <w:spacing w:line="360" w:lineRule="auto"/>
              <w:jc w:val="left"/>
              <w:rPr>
                <w:rFonts w:ascii="宋体" w:eastAsia="宋体" w:hAnsi="宋体" w:cs="宋体"/>
                <w:kern w:val="0"/>
                <w:sz w:val="24"/>
                <w:szCs w:val="24"/>
              </w:rPr>
            </w:pPr>
            <w:r w:rsidRPr="00A12DFE">
              <w:rPr>
                <w:rFonts w:ascii="宋体" w:eastAsia="宋体" w:hAnsi="宋体" w:cs="宋体"/>
                <w:kern w:val="0"/>
                <w:sz w:val="24"/>
                <w:szCs w:val="24"/>
              </w:rPr>
              <w:t>认证期内的</w:t>
            </w:r>
            <w:proofErr w:type="gramStart"/>
            <w:r w:rsidRPr="00A12DFE">
              <w:rPr>
                <w:rFonts w:ascii="宋体" w:eastAsia="宋体" w:hAnsi="宋体" w:cs="宋体"/>
                <w:kern w:val="0"/>
                <w:sz w:val="24"/>
                <w:szCs w:val="24"/>
              </w:rPr>
              <w:t>某届获学士</w:t>
            </w:r>
            <w:proofErr w:type="gramEnd"/>
            <w:r w:rsidRPr="00A12DFE">
              <w:rPr>
                <w:rFonts w:ascii="宋体" w:eastAsia="宋体" w:hAnsi="宋体" w:cs="宋体"/>
                <w:kern w:val="0"/>
                <w:sz w:val="24"/>
                <w:szCs w:val="24"/>
              </w:rPr>
              <w:t>学位毕业生</w:t>
            </w:r>
          </w:p>
        </w:tc>
        <w:tc>
          <w:tcPr>
            <w:tcW w:w="3690" w:type="dxa"/>
            <w:tcBorders>
              <w:top w:val="outset" w:sz="6" w:space="0" w:color="auto"/>
              <w:left w:val="outset" w:sz="6" w:space="0" w:color="auto"/>
              <w:bottom w:val="outset" w:sz="6" w:space="0" w:color="auto"/>
              <w:right w:val="outset" w:sz="6" w:space="0" w:color="auto"/>
            </w:tcBorders>
            <w:vAlign w:val="center"/>
            <w:hideMark/>
          </w:tcPr>
          <w:p w:rsidR="00B52379" w:rsidRPr="00A12DFE" w:rsidRDefault="00B52379" w:rsidP="00A12DFE">
            <w:pPr>
              <w:widowControl/>
              <w:spacing w:line="360" w:lineRule="auto"/>
              <w:jc w:val="left"/>
              <w:rPr>
                <w:rFonts w:ascii="宋体" w:eastAsia="宋体" w:hAnsi="宋体" w:cs="宋体"/>
                <w:kern w:val="0"/>
                <w:sz w:val="24"/>
                <w:szCs w:val="24"/>
              </w:rPr>
            </w:pPr>
            <w:r w:rsidRPr="00A12DFE">
              <w:rPr>
                <w:rFonts w:ascii="宋体" w:eastAsia="宋体" w:hAnsi="宋体" w:cs="宋体"/>
                <w:kern w:val="0"/>
                <w:sz w:val="24"/>
                <w:szCs w:val="24"/>
              </w:rPr>
              <w:t>修读该课程的全体学生</w:t>
            </w:r>
          </w:p>
        </w:tc>
      </w:tr>
      <w:tr w:rsidR="00A12DFE" w:rsidRPr="00A12DFE" w:rsidTr="00B52379">
        <w:trPr>
          <w:trHeight w:val="510"/>
          <w:tblCellSpacing w:w="0" w:type="dxa"/>
          <w:jc w:val="center"/>
        </w:trPr>
        <w:tc>
          <w:tcPr>
            <w:tcW w:w="1440" w:type="dxa"/>
            <w:tcBorders>
              <w:top w:val="outset" w:sz="6" w:space="0" w:color="auto"/>
              <w:left w:val="outset" w:sz="6" w:space="0" w:color="auto"/>
              <w:bottom w:val="outset" w:sz="6" w:space="0" w:color="auto"/>
              <w:right w:val="outset" w:sz="6" w:space="0" w:color="auto"/>
            </w:tcBorders>
            <w:vAlign w:val="center"/>
            <w:hideMark/>
          </w:tcPr>
          <w:p w:rsidR="00B52379" w:rsidRPr="00A12DFE" w:rsidRDefault="00B52379" w:rsidP="00A12DFE">
            <w:pPr>
              <w:widowControl/>
              <w:spacing w:line="360" w:lineRule="auto"/>
              <w:jc w:val="left"/>
              <w:rPr>
                <w:rFonts w:ascii="宋体" w:eastAsia="宋体" w:hAnsi="宋体" w:cs="宋体"/>
                <w:kern w:val="0"/>
                <w:sz w:val="24"/>
                <w:szCs w:val="24"/>
              </w:rPr>
            </w:pPr>
            <w:r w:rsidRPr="00A12DFE">
              <w:rPr>
                <w:rFonts w:ascii="宋体" w:eastAsia="宋体" w:hAnsi="宋体" w:cs="宋体"/>
                <w:kern w:val="0"/>
                <w:sz w:val="24"/>
                <w:szCs w:val="24"/>
              </w:rPr>
              <w:t>评价目的</w:t>
            </w:r>
          </w:p>
        </w:tc>
        <w:tc>
          <w:tcPr>
            <w:tcW w:w="3225" w:type="dxa"/>
            <w:tcBorders>
              <w:top w:val="outset" w:sz="6" w:space="0" w:color="auto"/>
              <w:left w:val="outset" w:sz="6" w:space="0" w:color="auto"/>
              <w:bottom w:val="outset" w:sz="6" w:space="0" w:color="auto"/>
              <w:right w:val="outset" w:sz="6" w:space="0" w:color="auto"/>
            </w:tcBorders>
            <w:vAlign w:val="center"/>
            <w:hideMark/>
          </w:tcPr>
          <w:p w:rsidR="00B52379" w:rsidRPr="00A12DFE" w:rsidRDefault="00B52379" w:rsidP="00A12DFE">
            <w:pPr>
              <w:widowControl/>
              <w:spacing w:line="360" w:lineRule="auto"/>
              <w:jc w:val="left"/>
              <w:rPr>
                <w:rFonts w:ascii="宋体" w:eastAsia="宋体" w:hAnsi="宋体" w:cs="宋体"/>
                <w:kern w:val="0"/>
                <w:sz w:val="24"/>
                <w:szCs w:val="24"/>
              </w:rPr>
            </w:pPr>
            <w:r w:rsidRPr="00A12DFE">
              <w:rPr>
                <w:rFonts w:ascii="宋体" w:eastAsia="宋体" w:hAnsi="宋体" w:cs="宋体"/>
                <w:kern w:val="0"/>
                <w:sz w:val="24"/>
                <w:szCs w:val="24"/>
              </w:rPr>
              <w:t>发现学生能力短板，改进培养方案</w:t>
            </w:r>
          </w:p>
        </w:tc>
        <w:tc>
          <w:tcPr>
            <w:tcW w:w="3690" w:type="dxa"/>
            <w:tcBorders>
              <w:top w:val="outset" w:sz="6" w:space="0" w:color="auto"/>
              <w:left w:val="outset" w:sz="6" w:space="0" w:color="auto"/>
              <w:bottom w:val="outset" w:sz="6" w:space="0" w:color="auto"/>
              <w:right w:val="outset" w:sz="6" w:space="0" w:color="auto"/>
            </w:tcBorders>
            <w:vAlign w:val="center"/>
            <w:hideMark/>
          </w:tcPr>
          <w:p w:rsidR="00B52379" w:rsidRPr="00A12DFE" w:rsidRDefault="00B52379" w:rsidP="00A12DFE">
            <w:pPr>
              <w:widowControl/>
              <w:spacing w:line="360" w:lineRule="auto"/>
              <w:jc w:val="left"/>
              <w:rPr>
                <w:rFonts w:ascii="宋体" w:eastAsia="宋体" w:hAnsi="宋体" w:cs="宋体"/>
                <w:kern w:val="0"/>
                <w:sz w:val="24"/>
                <w:szCs w:val="24"/>
              </w:rPr>
            </w:pPr>
            <w:r w:rsidRPr="00A12DFE">
              <w:rPr>
                <w:rFonts w:ascii="宋体" w:eastAsia="宋体" w:hAnsi="宋体" w:cs="宋体"/>
                <w:kern w:val="0"/>
                <w:sz w:val="24"/>
                <w:szCs w:val="24"/>
              </w:rPr>
              <w:t>发现教学短板，改进课程教学</w:t>
            </w:r>
          </w:p>
        </w:tc>
      </w:tr>
      <w:tr w:rsidR="00A12DFE" w:rsidRPr="00A12DFE" w:rsidTr="00B52379">
        <w:trPr>
          <w:trHeight w:val="540"/>
          <w:tblCellSpacing w:w="0" w:type="dxa"/>
          <w:jc w:val="center"/>
        </w:trPr>
        <w:tc>
          <w:tcPr>
            <w:tcW w:w="1440" w:type="dxa"/>
            <w:tcBorders>
              <w:top w:val="outset" w:sz="6" w:space="0" w:color="auto"/>
              <w:left w:val="outset" w:sz="6" w:space="0" w:color="auto"/>
              <w:bottom w:val="outset" w:sz="6" w:space="0" w:color="auto"/>
              <w:right w:val="outset" w:sz="6" w:space="0" w:color="auto"/>
            </w:tcBorders>
            <w:vAlign w:val="center"/>
            <w:hideMark/>
          </w:tcPr>
          <w:p w:rsidR="00B52379" w:rsidRPr="00A12DFE" w:rsidRDefault="00B52379" w:rsidP="00A12DFE">
            <w:pPr>
              <w:widowControl/>
              <w:spacing w:line="360" w:lineRule="auto"/>
              <w:jc w:val="left"/>
              <w:rPr>
                <w:rFonts w:ascii="宋体" w:eastAsia="宋体" w:hAnsi="宋体" w:cs="宋体"/>
                <w:kern w:val="0"/>
                <w:sz w:val="24"/>
                <w:szCs w:val="24"/>
              </w:rPr>
            </w:pPr>
            <w:r w:rsidRPr="00A12DFE">
              <w:rPr>
                <w:rFonts w:ascii="宋体" w:eastAsia="宋体" w:hAnsi="宋体" w:cs="宋体"/>
                <w:kern w:val="0"/>
                <w:sz w:val="24"/>
                <w:szCs w:val="24"/>
              </w:rPr>
              <w:t>评价周期</w:t>
            </w:r>
          </w:p>
        </w:tc>
        <w:tc>
          <w:tcPr>
            <w:tcW w:w="3225" w:type="dxa"/>
            <w:tcBorders>
              <w:top w:val="outset" w:sz="6" w:space="0" w:color="auto"/>
              <w:left w:val="outset" w:sz="6" w:space="0" w:color="auto"/>
              <w:bottom w:val="outset" w:sz="6" w:space="0" w:color="auto"/>
              <w:right w:val="outset" w:sz="6" w:space="0" w:color="auto"/>
            </w:tcBorders>
            <w:vAlign w:val="center"/>
            <w:hideMark/>
          </w:tcPr>
          <w:p w:rsidR="00B52379" w:rsidRPr="00A12DFE" w:rsidRDefault="00B52379" w:rsidP="00A12DFE">
            <w:pPr>
              <w:widowControl/>
              <w:spacing w:line="360" w:lineRule="auto"/>
              <w:jc w:val="left"/>
              <w:rPr>
                <w:rFonts w:ascii="宋体" w:eastAsia="宋体" w:hAnsi="宋体" w:cs="宋体"/>
                <w:kern w:val="0"/>
                <w:sz w:val="24"/>
                <w:szCs w:val="24"/>
              </w:rPr>
            </w:pPr>
            <w:r w:rsidRPr="00A12DFE">
              <w:rPr>
                <w:rFonts w:ascii="宋体" w:eastAsia="宋体" w:hAnsi="宋体" w:cs="宋体"/>
                <w:kern w:val="0"/>
                <w:sz w:val="24"/>
                <w:szCs w:val="24"/>
              </w:rPr>
              <w:t>一般2-4年</w:t>
            </w:r>
          </w:p>
        </w:tc>
        <w:tc>
          <w:tcPr>
            <w:tcW w:w="3690" w:type="dxa"/>
            <w:tcBorders>
              <w:top w:val="outset" w:sz="6" w:space="0" w:color="auto"/>
              <w:left w:val="outset" w:sz="6" w:space="0" w:color="auto"/>
              <w:bottom w:val="outset" w:sz="6" w:space="0" w:color="auto"/>
              <w:right w:val="outset" w:sz="6" w:space="0" w:color="auto"/>
            </w:tcBorders>
            <w:vAlign w:val="center"/>
            <w:hideMark/>
          </w:tcPr>
          <w:p w:rsidR="00B52379" w:rsidRPr="00A12DFE" w:rsidRDefault="00B52379" w:rsidP="00A12DFE">
            <w:pPr>
              <w:widowControl/>
              <w:spacing w:line="360" w:lineRule="auto"/>
              <w:jc w:val="left"/>
              <w:rPr>
                <w:rFonts w:ascii="宋体" w:eastAsia="宋体" w:hAnsi="宋体" w:cs="宋体"/>
                <w:kern w:val="0"/>
                <w:sz w:val="24"/>
                <w:szCs w:val="24"/>
              </w:rPr>
            </w:pPr>
            <w:r w:rsidRPr="00A12DFE">
              <w:rPr>
                <w:rFonts w:ascii="宋体" w:eastAsia="宋体" w:hAnsi="宋体" w:cs="宋体"/>
                <w:kern w:val="0"/>
                <w:sz w:val="24"/>
                <w:szCs w:val="24"/>
              </w:rPr>
              <w:t>一般1-2年</w:t>
            </w:r>
          </w:p>
        </w:tc>
      </w:tr>
      <w:tr w:rsidR="00A12DFE" w:rsidRPr="00A12DFE" w:rsidTr="00B52379">
        <w:trPr>
          <w:trHeight w:val="555"/>
          <w:tblCellSpacing w:w="0" w:type="dxa"/>
          <w:jc w:val="center"/>
        </w:trPr>
        <w:tc>
          <w:tcPr>
            <w:tcW w:w="1440" w:type="dxa"/>
            <w:tcBorders>
              <w:top w:val="outset" w:sz="6" w:space="0" w:color="auto"/>
              <w:left w:val="outset" w:sz="6" w:space="0" w:color="auto"/>
              <w:bottom w:val="outset" w:sz="6" w:space="0" w:color="auto"/>
              <w:right w:val="outset" w:sz="6" w:space="0" w:color="auto"/>
            </w:tcBorders>
            <w:vAlign w:val="center"/>
            <w:hideMark/>
          </w:tcPr>
          <w:p w:rsidR="00B52379" w:rsidRPr="00A12DFE" w:rsidRDefault="00B52379" w:rsidP="00A12DFE">
            <w:pPr>
              <w:widowControl/>
              <w:spacing w:line="360" w:lineRule="auto"/>
              <w:jc w:val="left"/>
              <w:rPr>
                <w:rFonts w:ascii="宋体" w:eastAsia="宋体" w:hAnsi="宋体" w:cs="宋体"/>
                <w:kern w:val="0"/>
                <w:sz w:val="24"/>
                <w:szCs w:val="24"/>
              </w:rPr>
            </w:pPr>
            <w:r w:rsidRPr="00A12DFE">
              <w:rPr>
                <w:rFonts w:ascii="宋体" w:eastAsia="宋体" w:hAnsi="宋体" w:cs="宋体"/>
                <w:kern w:val="0"/>
                <w:sz w:val="24"/>
                <w:szCs w:val="24"/>
              </w:rPr>
              <w:t>评价方法</w:t>
            </w:r>
          </w:p>
        </w:tc>
        <w:tc>
          <w:tcPr>
            <w:tcW w:w="3225" w:type="dxa"/>
            <w:tcBorders>
              <w:top w:val="outset" w:sz="6" w:space="0" w:color="auto"/>
              <w:left w:val="outset" w:sz="6" w:space="0" w:color="auto"/>
              <w:bottom w:val="outset" w:sz="6" w:space="0" w:color="auto"/>
              <w:right w:val="outset" w:sz="6" w:space="0" w:color="auto"/>
            </w:tcBorders>
            <w:vAlign w:val="center"/>
            <w:hideMark/>
          </w:tcPr>
          <w:p w:rsidR="00B52379" w:rsidRPr="00A12DFE" w:rsidRDefault="00B52379" w:rsidP="00A12DFE">
            <w:pPr>
              <w:widowControl/>
              <w:spacing w:line="360" w:lineRule="auto"/>
              <w:jc w:val="left"/>
              <w:rPr>
                <w:rFonts w:ascii="宋体" w:eastAsia="宋体" w:hAnsi="宋体" w:cs="宋体"/>
                <w:kern w:val="0"/>
                <w:sz w:val="24"/>
                <w:szCs w:val="24"/>
              </w:rPr>
            </w:pPr>
            <w:r w:rsidRPr="00A12DFE">
              <w:rPr>
                <w:rFonts w:ascii="宋体" w:eastAsia="宋体" w:hAnsi="宋体" w:cs="宋体"/>
                <w:kern w:val="0"/>
                <w:sz w:val="24"/>
                <w:szCs w:val="24"/>
              </w:rPr>
              <w:t>定性与定量相结合</w:t>
            </w:r>
          </w:p>
        </w:tc>
        <w:tc>
          <w:tcPr>
            <w:tcW w:w="3690" w:type="dxa"/>
            <w:tcBorders>
              <w:top w:val="outset" w:sz="6" w:space="0" w:color="auto"/>
              <w:left w:val="outset" w:sz="6" w:space="0" w:color="auto"/>
              <w:bottom w:val="outset" w:sz="6" w:space="0" w:color="auto"/>
              <w:right w:val="outset" w:sz="6" w:space="0" w:color="auto"/>
            </w:tcBorders>
            <w:vAlign w:val="center"/>
            <w:hideMark/>
          </w:tcPr>
          <w:p w:rsidR="00B52379" w:rsidRPr="00A12DFE" w:rsidRDefault="00B52379" w:rsidP="00A12DFE">
            <w:pPr>
              <w:widowControl/>
              <w:spacing w:line="360" w:lineRule="auto"/>
              <w:jc w:val="left"/>
              <w:rPr>
                <w:rFonts w:ascii="宋体" w:eastAsia="宋体" w:hAnsi="宋体" w:cs="宋体"/>
                <w:kern w:val="0"/>
                <w:sz w:val="24"/>
                <w:szCs w:val="24"/>
              </w:rPr>
            </w:pPr>
            <w:r w:rsidRPr="00A12DFE">
              <w:rPr>
                <w:rFonts w:ascii="宋体" w:eastAsia="宋体" w:hAnsi="宋体" w:cs="宋体"/>
                <w:kern w:val="0"/>
                <w:sz w:val="24"/>
                <w:szCs w:val="24"/>
              </w:rPr>
              <w:t>定性与定量相结合</w:t>
            </w:r>
          </w:p>
        </w:tc>
      </w:tr>
    </w:tbl>
    <w:p w:rsidR="00B52379" w:rsidRPr="00A12DFE" w:rsidRDefault="00B52379" w:rsidP="00B52379">
      <w:pPr>
        <w:widowControl/>
        <w:shd w:val="clear" w:color="auto" w:fill="FFFFFF"/>
        <w:spacing w:before="100" w:beforeAutospacing="1" w:after="100" w:afterAutospacing="1" w:line="420" w:lineRule="atLeast"/>
        <w:jc w:val="left"/>
        <w:outlineLvl w:val="0"/>
        <w:rPr>
          <w:rFonts w:ascii="����" w:eastAsia="宋体" w:hAnsi="����" w:cs="宋体" w:hint="eastAsia"/>
          <w:b/>
          <w:bCs/>
          <w:kern w:val="36"/>
          <w:szCs w:val="21"/>
        </w:rPr>
      </w:pPr>
      <w:r w:rsidRPr="00A12DFE">
        <w:rPr>
          <w:rFonts w:ascii="����" w:eastAsia="宋体" w:hAnsi="����" w:cs="宋体"/>
          <w:b/>
          <w:bCs/>
          <w:kern w:val="36"/>
          <w:sz w:val="24"/>
          <w:szCs w:val="24"/>
        </w:rPr>
        <w:lastRenderedPageBreak/>
        <w:t>五、其他问题</w:t>
      </w:r>
    </w:p>
    <w:p w:rsidR="00B52379" w:rsidRPr="00A12DFE" w:rsidRDefault="00B52379" w:rsidP="00A12DFE">
      <w:pPr>
        <w:widowControl/>
        <w:shd w:val="clear" w:color="auto" w:fill="FFFFFF"/>
        <w:spacing w:before="100" w:beforeAutospacing="1" w:after="100" w:afterAutospacing="1" w:line="360" w:lineRule="auto"/>
        <w:ind w:firstLineChars="200" w:firstLine="482"/>
        <w:jc w:val="left"/>
        <w:outlineLvl w:val="1"/>
        <w:rPr>
          <w:rFonts w:ascii="����" w:eastAsia="宋体" w:hAnsi="����" w:cs="宋体" w:hint="eastAsia"/>
          <w:b/>
          <w:bCs/>
          <w:kern w:val="0"/>
          <w:szCs w:val="21"/>
        </w:rPr>
      </w:pPr>
      <w:r w:rsidRPr="00A12DFE">
        <w:rPr>
          <w:rFonts w:ascii="����" w:eastAsia="宋体" w:hAnsi="����" w:cs="宋体"/>
          <w:b/>
          <w:bCs/>
          <w:kern w:val="0"/>
          <w:sz w:val="24"/>
          <w:szCs w:val="24"/>
        </w:rPr>
        <w:t>Q9</w:t>
      </w:r>
      <w:r w:rsidRPr="00A12DFE">
        <w:rPr>
          <w:rFonts w:ascii="����" w:eastAsia="宋体" w:hAnsi="����" w:cs="宋体"/>
          <w:b/>
          <w:bCs/>
          <w:kern w:val="0"/>
          <w:sz w:val="24"/>
          <w:szCs w:val="24"/>
        </w:rPr>
        <w:t>：当前做好认证工作的重点和难点问题是什么？</w:t>
      </w:r>
    </w:p>
    <w:p w:rsidR="00A12DFE" w:rsidRPr="00A12DFE" w:rsidRDefault="00B52379" w:rsidP="00A12DFE">
      <w:pPr>
        <w:widowControl/>
        <w:shd w:val="clear" w:color="auto" w:fill="FFFFFF"/>
        <w:spacing w:line="360" w:lineRule="auto"/>
        <w:ind w:firstLineChars="200" w:firstLine="480"/>
        <w:jc w:val="left"/>
        <w:rPr>
          <w:rFonts w:ascii="����" w:eastAsia="宋体" w:hAnsi="����" w:cs="宋体"/>
          <w:kern w:val="0"/>
          <w:sz w:val="24"/>
          <w:szCs w:val="24"/>
        </w:rPr>
      </w:pPr>
      <w:r w:rsidRPr="00A12DFE">
        <w:rPr>
          <w:rFonts w:ascii="����" w:eastAsia="宋体" w:hAnsi="����" w:cs="宋体"/>
          <w:kern w:val="0"/>
          <w:sz w:val="24"/>
          <w:szCs w:val="24"/>
        </w:rPr>
        <w:t>A</w:t>
      </w:r>
      <w:r w:rsidRPr="00A12DFE">
        <w:rPr>
          <w:rFonts w:ascii="����" w:eastAsia="宋体" w:hAnsi="����" w:cs="宋体"/>
          <w:kern w:val="0"/>
          <w:sz w:val="24"/>
          <w:szCs w:val="24"/>
        </w:rPr>
        <w:t>：当前情况下，要保证认证工作取得实效，专业应重点做好以下两项工作：</w:t>
      </w:r>
      <w:r w:rsidRPr="00A12DFE">
        <w:rPr>
          <w:rFonts w:ascii="����" w:eastAsia="宋体" w:hAnsi="����" w:cs="宋体"/>
          <w:kern w:val="0"/>
          <w:sz w:val="24"/>
          <w:szCs w:val="24"/>
        </w:rPr>
        <w:br/>
      </w:r>
      <w:r w:rsidRPr="00A12DFE">
        <w:rPr>
          <w:rFonts w:ascii="����" w:eastAsia="宋体" w:hAnsi="����" w:cs="宋体"/>
          <w:kern w:val="0"/>
          <w:sz w:val="24"/>
          <w:szCs w:val="24"/>
        </w:rPr>
        <w:t>第一，专业应真正推动建立基于学生学习结果的持续改进机制。首先，应建立起</w:t>
      </w:r>
      <w:r w:rsidRPr="00A12DFE">
        <w:rPr>
          <w:rFonts w:ascii="����" w:eastAsia="宋体" w:hAnsi="����" w:cs="宋体"/>
          <w:kern w:val="0"/>
          <w:sz w:val="24"/>
          <w:szCs w:val="24"/>
        </w:rPr>
        <w:t>“</w:t>
      </w:r>
      <w:r w:rsidRPr="00A12DFE">
        <w:rPr>
          <w:rFonts w:ascii="����" w:eastAsia="宋体" w:hAnsi="����" w:cs="宋体"/>
          <w:kern w:val="0"/>
          <w:sz w:val="24"/>
          <w:szCs w:val="24"/>
        </w:rPr>
        <w:t>评价</w:t>
      </w:r>
      <w:r w:rsidRPr="00A12DFE">
        <w:rPr>
          <w:rFonts w:ascii="����" w:eastAsia="宋体" w:hAnsi="����" w:cs="宋体"/>
          <w:kern w:val="0"/>
          <w:sz w:val="24"/>
          <w:szCs w:val="24"/>
        </w:rPr>
        <w:t>——</w:t>
      </w:r>
      <w:r w:rsidRPr="00A12DFE">
        <w:rPr>
          <w:rFonts w:ascii="����" w:eastAsia="宋体" w:hAnsi="����" w:cs="宋体"/>
          <w:kern w:val="0"/>
          <w:sz w:val="24"/>
          <w:szCs w:val="24"/>
        </w:rPr>
        <w:t>反馈</w:t>
      </w:r>
      <w:r w:rsidRPr="00A12DFE">
        <w:rPr>
          <w:rFonts w:ascii="����" w:eastAsia="宋体" w:hAnsi="����" w:cs="宋体"/>
          <w:kern w:val="0"/>
          <w:sz w:val="24"/>
          <w:szCs w:val="24"/>
        </w:rPr>
        <w:t>——</w:t>
      </w:r>
      <w:r w:rsidRPr="00A12DFE">
        <w:rPr>
          <w:rFonts w:ascii="����" w:eastAsia="宋体" w:hAnsi="����" w:cs="宋体"/>
          <w:kern w:val="0"/>
          <w:sz w:val="24"/>
          <w:szCs w:val="24"/>
        </w:rPr>
        <w:t>改进</w:t>
      </w:r>
      <w:r w:rsidRPr="00A12DFE">
        <w:rPr>
          <w:rFonts w:ascii="����" w:eastAsia="宋体" w:hAnsi="����" w:cs="宋体"/>
          <w:kern w:val="0"/>
          <w:sz w:val="24"/>
          <w:szCs w:val="24"/>
        </w:rPr>
        <w:t>”</w:t>
      </w:r>
      <w:r w:rsidRPr="00A12DFE">
        <w:rPr>
          <w:rFonts w:ascii="����" w:eastAsia="宋体" w:hAnsi="����" w:cs="宋体"/>
          <w:kern w:val="0"/>
          <w:sz w:val="24"/>
          <w:szCs w:val="24"/>
        </w:rPr>
        <w:t>的工作闭环，要有稳定的制度保障工作运转，评价的结果要及时反馈，反馈意见要在工作改进中发挥作用；其次，评价要从</w:t>
      </w:r>
      <w:r w:rsidRPr="00A12DFE">
        <w:rPr>
          <w:rFonts w:ascii="����" w:eastAsia="宋体" w:hAnsi="����" w:cs="宋体"/>
          <w:kern w:val="0"/>
          <w:sz w:val="24"/>
          <w:szCs w:val="24"/>
        </w:rPr>
        <w:t>“</w:t>
      </w:r>
      <w:r w:rsidRPr="00A12DFE">
        <w:rPr>
          <w:rFonts w:ascii="����" w:eastAsia="宋体" w:hAnsi="����" w:cs="宋体"/>
          <w:kern w:val="0"/>
          <w:sz w:val="24"/>
          <w:szCs w:val="24"/>
        </w:rPr>
        <w:t>评教</w:t>
      </w:r>
      <w:r w:rsidRPr="00A12DFE">
        <w:rPr>
          <w:rFonts w:ascii="����" w:eastAsia="宋体" w:hAnsi="����" w:cs="宋体"/>
          <w:kern w:val="0"/>
          <w:sz w:val="24"/>
          <w:szCs w:val="24"/>
        </w:rPr>
        <w:t>”</w:t>
      </w:r>
      <w:r w:rsidRPr="00A12DFE">
        <w:rPr>
          <w:rFonts w:ascii="����" w:eastAsia="宋体" w:hAnsi="����" w:cs="宋体"/>
          <w:kern w:val="0"/>
          <w:sz w:val="24"/>
          <w:szCs w:val="24"/>
        </w:rPr>
        <w:t>向</w:t>
      </w:r>
      <w:r w:rsidRPr="00A12DFE">
        <w:rPr>
          <w:rFonts w:ascii="����" w:eastAsia="宋体" w:hAnsi="����" w:cs="宋体"/>
          <w:kern w:val="0"/>
          <w:sz w:val="24"/>
          <w:szCs w:val="24"/>
        </w:rPr>
        <w:t>“</w:t>
      </w:r>
      <w:r w:rsidRPr="00A12DFE">
        <w:rPr>
          <w:rFonts w:ascii="����" w:eastAsia="宋体" w:hAnsi="����" w:cs="宋体"/>
          <w:kern w:val="0"/>
          <w:sz w:val="24"/>
          <w:szCs w:val="24"/>
        </w:rPr>
        <w:t>评学</w:t>
      </w:r>
      <w:r w:rsidRPr="00A12DFE">
        <w:rPr>
          <w:rFonts w:ascii="����" w:eastAsia="宋体" w:hAnsi="����" w:cs="宋体"/>
          <w:kern w:val="0"/>
          <w:sz w:val="24"/>
          <w:szCs w:val="24"/>
        </w:rPr>
        <w:t>”</w:t>
      </w:r>
      <w:r w:rsidRPr="00A12DFE">
        <w:rPr>
          <w:rFonts w:ascii="����" w:eastAsia="宋体" w:hAnsi="����" w:cs="宋体"/>
          <w:kern w:val="0"/>
          <w:sz w:val="24"/>
          <w:szCs w:val="24"/>
        </w:rPr>
        <w:t>转变，要从根本上改变传统的教学督导评教制度，不仅关注教师，要明确教师</w:t>
      </w:r>
      <w:proofErr w:type="gramStart"/>
      <w:r w:rsidRPr="00A12DFE">
        <w:rPr>
          <w:rFonts w:ascii="����" w:eastAsia="宋体" w:hAnsi="����" w:cs="宋体"/>
          <w:kern w:val="0"/>
          <w:sz w:val="24"/>
          <w:szCs w:val="24"/>
        </w:rPr>
        <w:t>教只是</w:t>
      </w:r>
      <w:proofErr w:type="gramEnd"/>
      <w:r w:rsidRPr="00A12DFE">
        <w:rPr>
          <w:rFonts w:ascii="����" w:eastAsia="宋体" w:hAnsi="����" w:cs="宋体"/>
          <w:kern w:val="0"/>
          <w:sz w:val="24"/>
          <w:szCs w:val="24"/>
        </w:rPr>
        <w:t>保证学生学习结果的一个因素，要从保证学生学习结果的角度审视教师的教学工作、教学资源配置和专业为学生提供指导服务情况。</w:t>
      </w:r>
      <w:r w:rsidRPr="00A12DFE">
        <w:rPr>
          <w:rFonts w:ascii="����" w:eastAsia="宋体" w:hAnsi="����" w:cs="宋体"/>
          <w:kern w:val="0"/>
          <w:sz w:val="24"/>
          <w:szCs w:val="24"/>
        </w:rPr>
        <w:br/>
      </w:r>
      <w:r w:rsidRPr="00A12DFE">
        <w:rPr>
          <w:rFonts w:ascii="����" w:eastAsia="宋体" w:hAnsi="����" w:cs="宋体"/>
          <w:kern w:val="0"/>
          <w:sz w:val="24"/>
          <w:szCs w:val="24"/>
        </w:rPr>
        <w:t>第二，专业要明确对课程的要求，落实任课教师的责任。课程是保证毕业要求达成的最后一公里，如果一线教师不行动，没有按照认证的要求改进课程目标、内容、方法和考核，认证工作的目标将无法实现。专业必须采取措施，调动全体教师积极性，明确</w:t>
      </w:r>
      <w:r w:rsidRPr="00A12DFE">
        <w:rPr>
          <w:rFonts w:ascii="����" w:eastAsia="宋体" w:hAnsi="����" w:cs="宋体"/>
          <w:kern w:val="0"/>
          <w:sz w:val="24"/>
          <w:szCs w:val="24"/>
        </w:rPr>
        <w:t>OBE</w:t>
      </w:r>
      <w:r w:rsidRPr="00A12DFE">
        <w:rPr>
          <w:rFonts w:ascii="����" w:eastAsia="宋体" w:hAnsi="����" w:cs="宋体"/>
          <w:kern w:val="0"/>
          <w:sz w:val="24"/>
          <w:szCs w:val="24"/>
        </w:rPr>
        <w:t>理念对课程教学的要求，以完善课程大纲为抓手，督促任课教师，围绕对应的毕业要求指标点，明确课程目标，优化课程内容，改进教学方法，完善考核方式，定期进行课程评价，从根本上保证认证理念的落实。</w:t>
      </w:r>
    </w:p>
    <w:p w:rsidR="00A12DFE" w:rsidRPr="00A12DFE" w:rsidRDefault="00A12DFE" w:rsidP="00A12DFE">
      <w:pPr>
        <w:widowControl/>
        <w:shd w:val="clear" w:color="auto" w:fill="FFFFFF"/>
        <w:spacing w:line="420" w:lineRule="atLeast"/>
        <w:jc w:val="left"/>
        <w:rPr>
          <w:rFonts w:ascii="����" w:eastAsia="宋体" w:hAnsi="����" w:cs="宋体"/>
          <w:kern w:val="0"/>
          <w:sz w:val="24"/>
          <w:szCs w:val="24"/>
        </w:rPr>
      </w:pPr>
    </w:p>
    <w:p w:rsidR="00A12DFE" w:rsidRPr="00A12DFE" w:rsidRDefault="00A12DFE" w:rsidP="00A12DFE">
      <w:pPr>
        <w:widowControl/>
        <w:shd w:val="clear" w:color="auto" w:fill="FFFFFF"/>
        <w:spacing w:line="420" w:lineRule="atLeast"/>
        <w:jc w:val="left"/>
        <w:rPr>
          <w:rFonts w:ascii="����" w:eastAsia="宋体" w:hAnsi="����" w:cs="宋体"/>
          <w:kern w:val="0"/>
          <w:sz w:val="24"/>
          <w:szCs w:val="24"/>
        </w:rPr>
      </w:pPr>
    </w:p>
    <w:p w:rsidR="00B52379" w:rsidRPr="00A12DFE" w:rsidRDefault="00B52379" w:rsidP="00B52379">
      <w:pPr>
        <w:widowControl/>
        <w:shd w:val="clear" w:color="auto" w:fill="FFFFFF"/>
        <w:spacing w:line="420" w:lineRule="atLeast"/>
        <w:jc w:val="right"/>
        <w:rPr>
          <w:rFonts w:ascii="����" w:eastAsia="宋体" w:hAnsi="����" w:cs="宋体" w:hint="eastAsia"/>
          <w:kern w:val="0"/>
          <w:szCs w:val="21"/>
        </w:rPr>
      </w:pPr>
      <w:r w:rsidRPr="00A12DFE">
        <w:rPr>
          <w:rFonts w:ascii="����" w:eastAsia="宋体" w:hAnsi="����" w:cs="宋体"/>
          <w:kern w:val="0"/>
          <w:sz w:val="24"/>
          <w:szCs w:val="24"/>
        </w:rPr>
        <w:t>二〇一七年十一月</w:t>
      </w:r>
    </w:p>
    <w:p w:rsidR="00FF49C6" w:rsidRPr="00A12DFE" w:rsidRDefault="00FF49C6"/>
    <w:sectPr w:rsidR="00FF49C6" w:rsidRPr="00A12DFE" w:rsidSect="00FF49C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80000287" w:usb1="28CF3C52" w:usb2="00000016" w:usb3="00000000" w:csb0="0004001F" w:csb1="00000000"/>
  </w:font>
  <w:font w:name="����">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52379"/>
    <w:rsid w:val="00A12DFE"/>
    <w:rsid w:val="00B52379"/>
    <w:rsid w:val="00FF49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3A566"/>
  <w15:docId w15:val="{EDDBC9AD-B1D9-4183-8BB6-3E686B9FD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49C6"/>
    <w:pPr>
      <w:widowControl w:val="0"/>
      <w:jc w:val="both"/>
    </w:pPr>
  </w:style>
  <w:style w:type="paragraph" w:styleId="1">
    <w:name w:val="heading 1"/>
    <w:basedOn w:val="a"/>
    <w:link w:val="10"/>
    <w:uiPriority w:val="9"/>
    <w:qFormat/>
    <w:rsid w:val="00B52379"/>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0"/>
    <w:uiPriority w:val="9"/>
    <w:qFormat/>
    <w:rsid w:val="00B52379"/>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52379"/>
    <w:rPr>
      <w:rFonts w:ascii="宋体" w:eastAsia="宋体" w:hAnsi="宋体" w:cs="宋体"/>
      <w:b/>
      <w:bCs/>
      <w:kern w:val="36"/>
      <w:sz w:val="48"/>
      <w:szCs w:val="48"/>
    </w:rPr>
  </w:style>
  <w:style w:type="character" w:customStyle="1" w:styleId="20">
    <w:name w:val="标题 2 字符"/>
    <w:basedOn w:val="a0"/>
    <w:link w:val="2"/>
    <w:uiPriority w:val="9"/>
    <w:rsid w:val="00B52379"/>
    <w:rPr>
      <w:rFonts w:ascii="宋体" w:eastAsia="宋体" w:hAnsi="宋体" w:cs="宋体"/>
      <w:b/>
      <w:bCs/>
      <w:kern w:val="0"/>
      <w:sz w:val="36"/>
      <w:szCs w:val="36"/>
    </w:rPr>
  </w:style>
  <w:style w:type="character" w:styleId="a3">
    <w:name w:val="Strong"/>
    <w:basedOn w:val="a0"/>
    <w:uiPriority w:val="22"/>
    <w:qFormat/>
    <w:rsid w:val="00B523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1577966">
      <w:bodyDiv w:val="1"/>
      <w:marLeft w:val="0"/>
      <w:marRight w:val="0"/>
      <w:marTop w:val="0"/>
      <w:marBottom w:val="0"/>
      <w:divBdr>
        <w:top w:val="none" w:sz="0" w:space="0" w:color="auto"/>
        <w:left w:val="none" w:sz="0" w:space="0" w:color="auto"/>
        <w:bottom w:val="none" w:sz="0" w:space="0" w:color="auto"/>
        <w:right w:val="none" w:sz="0" w:space="0" w:color="auto"/>
      </w:divBdr>
      <w:divsChild>
        <w:div w:id="1916083895">
          <w:marLeft w:val="0"/>
          <w:marRight w:val="0"/>
          <w:marTop w:val="0"/>
          <w:marBottom w:val="0"/>
          <w:divBdr>
            <w:top w:val="none" w:sz="0" w:space="0" w:color="auto"/>
            <w:left w:val="none" w:sz="0" w:space="0" w:color="auto"/>
            <w:bottom w:val="none" w:sz="0" w:space="0" w:color="auto"/>
            <w:right w:val="none" w:sz="0" w:space="0" w:color="auto"/>
          </w:divBdr>
          <w:divsChild>
            <w:div w:id="62373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686</Words>
  <Characters>3914</Characters>
  <Application>Microsoft Office Word</Application>
  <DocSecurity>0</DocSecurity>
  <Lines>32</Lines>
  <Paragraphs>9</Paragraphs>
  <ScaleCrop>false</ScaleCrop>
  <Company/>
  <LinksUpToDate>false</LinksUpToDate>
  <CharactersWithSpaces>4591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zhoushuzhong</dc:creator>
  <cp:lastModifiedBy>ChenSY</cp:lastModifiedBy>
  <cp:revision>2</cp:revision>
  <dcterms:created xsi:type="dcterms:W3CDTF">2018-01-06T16:07:00Z</dcterms:created>
  <dcterms:modified xsi:type="dcterms:W3CDTF">2025-11-12T00:15:00Z</dcterms:modified>
</cp:coreProperties>
</file>