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FF7" w:rsidRPr="00875FF7" w:rsidRDefault="00875FF7" w:rsidP="00875FF7">
      <w:pPr>
        <w:widowControl/>
        <w:shd w:val="clear" w:color="auto" w:fill="FFFFFF"/>
        <w:spacing w:after="45" w:line="525" w:lineRule="atLeast"/>
        <w:jc w:val="center"/>
        <w:outlineLvl w:val="1"/>
        <w:rPr>
          <w:rFonts w:ascii="微软雅黑" w:eastAsia="微软雅黑" w:hAnsi="微软雅黑" w:cs="宋体"/>
          <w:b/>
          <w:bCs/>
          <w:color w:val="1A453A"/>
          <w:kern w:val="0"/>
          <w:sz w:val="35"/>
          <w:szCs w:val="35"/>
        </w:rPr>
      </w:pPr>
      <w:bookmarkStart w:id="0" w:name="_GoBack"/>
      <w:r w:rsidRPr="00875FF7">
        <w:rPr>
          <w:rFonts w:ascii="微软雅黑" w:eastAsia="微软雅黑" w:hAnsi="微软雅黑" w:cs="宋体" w:hint="eastAsia"/>
          <w:b/>
          <w:bCs/>
          <w:color w:val="1A453A"/>
          <w:kern w:val="0"/>
          <w:sz w:val="35"/>
          <w:szCs w:val="35"/>
        </w:rPr>
        <w:t>计算机类专业</w:t>
      </w:r>
      <w:bookmarkEnd w:id="0"/>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本认证标准适用于计算机类专业</w:t>
      </w:r>
      <w:r w:rsidRPr="00875FF7">
        <w:rPr>
          <w:rFonts w:ascii="����" w:eastAsia="宋体" w:hAnsi="����" w:cs="宋体"/>
          <w:color w:val="333333"/>
          <w:kern w:val="0"/>
          <w:sz w:val="24"/>
          <w:szCs w:val="24"/>
        </w:rPr>
        <w:t>,</w:t>
      </w:r>
      <w:r w:rsidRPr="00875FF7">
        <w:rPr>
          <w:rFonts w:ascii="����" w:eastAsia="宋体" w:hAnsi="����" w:cs="宋体"/>
          <w:color w:val="333333"/>
          <w:kern w:val="0"/>
          <w:sz w:val="24"/>
          <w:szCs w:val="24"/>
        </w:rPr>
        <w:t>包括</w:t>
      </w:r>
      <w:r w:rsidRPr="00875FF7">
        <w:rPr>
          <w:rFonts w:ascii="����" w:eastAsia="宋体" w:hAnsi="����" w:cs="宋体"/>
          <w:color w:val="333333"/>
          <w:kern w:val="0"/>
          <w:sz w:val="24"/>
          <w:szCs w:val="24"/>
        </w:rPr>
        <w:t>(</w:t>
      </w:r>
      <w:r w:rsidRPr="00875FF7">
        <w:rPr>
          <w:rFonts w:ascii="����" w:eastAsia="宋体" w:hAnsi="����" w:cs="宋体"/>
          <w:color w:val="333333"/>
          <w:kern w:val="0"/>
          <w:sz w:val="24"/>
          <w:szCs w:val="24"/>
        </w:rPr>
        <w:t>但不限于</w:t>
      </w:r>
      <w:r w:rsidRPr="00875FF7">
        <w:rPr>
          <w:rFonts w:ascii="����" w:eastAsia="宋体" w:hAnsi="����" w:cs="宋体"/>
          <w:color w:val="333333"/>
          <w:kern w:val="0"/>
          <w:sz w:val="24"/>
          <w:szCs w:val="24"/>
        </w:rPr>
        <w:t>)</w:t>
      </w:r>
      <w:r w:rsidRPr="00875FF7">
        <w:rPr>
          <w:rFonts w:ascii="����" w:eastAsia="宋体" w:hAnsi="����" w:cs="宋体"/>
          <w:color w:val="333333"/>
          <w:kern w:val="0"/>
          <w:sz w:val="24"/>
          <w:szCs w:val="24"/>
        </w:rPr>
        <w:t>计算机科学与技术、软件工程、网络工程、信息安全、物联网工程。其它名称中包含计算机相关关键词的工程专业也可按照此标准进行认证。</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数字媒体技术专业如果培养内容侧重系统支撑可以按照此标准进行认证；如培养内容侧重数字内容设计，则本标准不适用。</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1.</w:t>
      </w:r>
      <w:r w:rsidRPr="00875FF7">
        <w:rPr>
          <w:rFonts w:ascii="����" w:eastAsia="宋体" w:hAnsi="����" w:cs="宋体"/>
          <w:color w:val="333333"/>
          <w:kern w:val="0"/>
          <w:sz w:val="24"/>
          <w:szCs w:val="24"/>
        </w:rPr>
        <w:t>课程体系</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1.1</w:t>
      </w:r>
      <w:r w:rsidRPr="00875FF7">
        <w:rPr>
          <w:rFonts w:ascii="����" w:eastAsia="宋体" w:hAnsi="����" w:cs="宋体"/>
          <w:color w:val="333333"/>
          <w:kern w:val="0"/>
          <w:sz w:val="24"/>
          <w:szCs w:val="24"/>
        </w:rPr>
        <w:t>课程设置</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1.1.1</w:t>
      </w:r>
      <w:r w:rsidRPr="00875FF7">
        <w:rPr>
          <w:rFonts w:ascii="����" w:eastAsia="宋体" w:hAnsi="����" w:cs="宋体"/>
          <w:color w:val="333333"/>
          <w:kern w:val="0"/>
          <w:sz w:val="24"/>
          <w:szCs w:val="24"/>
        </w:rPr>
        <w:t>数学与自然科学类课程</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数学包括高等工程数学、概率与数理统计、离散结构的基本内容。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物理包括力学、电磁学、光学与现代物理基本内容。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1.1.2</w:t>
      </w:r>
      <w:r w:rsidRPr="00875FF7">
        <w:rPr>
          <w:rFonts w:ascii="����" w:eastAsia="宋体" w:hAnsi="����" w:cs="宋体"/>
          <w:color w:val="333333"/>
          <w:kern w:val="0"/>
          <w:sz w:val="24"/>
          <w:szCs w:val="24"/>
        </w:rPr>
        <w:t>工程基础和专业基础类课程</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教学内容必须覆盖以下知识领域的核心内容：程序设计、数据结构、计算机组成、操作系统、计算机网络、软件工程、信息管理，包括核心概念、基本原理，以及相关的基本技术和方法，培养学生解决实际问题的能力。</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1.1.3</w:t>
      </w:r>
      <w:r w:rsidRPr="00875FF7">
        <w:rPr>
          <w:rFonts w:ascii="����" w:eastAsia="宋体" w:hAnsi="����" w:cs="宋体"/>
          <w:color w:val="333333"/>
          <w:kern w:val="0"/>
          <w:sz w:val="24"/>
          <w:szCs w:val="24"/>
        </w:rPr>
        <w:t>专业类课程</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不同专业的课程须覆盖相应知识领域核心内容，并应培养学生将所学的知识应用于复杂系统的能力，能够设计、实现或者部署基于计算原理、由软硬件与计算机网络支撑的应用系统。</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计算机科学与技术专业</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课程应包含培养学生从事计算科学研究以及计算机系统设计所需基本能力的内容。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lastRenderedPageBreak/>
        <w:t>软件工程专业</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课程应包含培养学生具有对复杂软件系统进行分析、设计、验证、确认、实现、应用和维护等能力的内容。还应包含培养学生具有软件系统开发管理能力的内容。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课程内容应至少包含一个应用领域的相关知识。</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网络工程专业</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课程应包含培养学生将数字通信、网络系统开发与设计、网络安全、网络管理等基本原理与技术运用于计算机网络系统规划、设计、开发、部署、运行、维护等工作的能力的内容。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信息安全专业</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课程应包含将信息科学、信息安全、系统安全、密码学等基本原理与技术运用于信息安全科学研究、技术开发和应用服务等工作的能力的内容。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物联网工程专业</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课程应包含将标识与传感、数据通信、分布控制与信息安全等基本原理与技术应用于物联网应用系统的规划、设计、开发、部署、运行维护等工作能力的内容。</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1.2</w:t>
      </w:r>
      <w:r w:rsidRPr="00875FF7">
        <w:rPr>
          <w:rFonts w:ascii="����" w:eastAsia="宋体" w:hAnsi="����" w:cs="宋体"/>
          <w:color w:val="333333"/>
          <w:kern w:val="0"/>
          <w:sz w:val="24"/>
          <w:szCs w:val="24"/>
        </w:rPr>
        <w:t>实践环节</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具有满足教学需要的</w:t>
      </w:r>
      <w:proofErr w:type="gramStart"/>
      <w:r w:rsidRPr="00875FF7">
        <w:rPr>
          <w:rFonts w:ascii="����" w:eastAsia="宋体" w:hAnsi="����" w:cs="宋体"/>
          <w:color w:val="333333"/>
          <w:kern w:val="0"/>
          <w:sz w:val="24"/>
          <w:szCs w:val="24"/>
        </w:rPr>
        <w:t>完备实践</w:t>
      </w:r>
      <w:proofErr w:type="gramEnd"/>
      <w:r w:rsidRPr="00875FF7">
        <w:rPr>
          <w:rFonts w:ascii="����" w:eastAsia="宋体" w:hAnsi="����" w:cs="宋体"/>
          <w:color w:val="333333"/>
          <w:kern w:val="0"/>
          <w:sz w:val="24"/>
          <w:szCs w:val="24"/>
        </w:rPr>
        <w:t>教学体系，主要包括实验课程、课程设计、现场实习。开展科技创新、社会实践等多种形式实践活动，到各类工程单位实习或工作，取得工程经验，基本了解本行业状况。</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实验课程：包括一定数量的软硬件及系统实验。</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课程设计：至少完成两个有一定规模系统的设计与开发。</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现场实习：建立相对稳定的实习基地，使学生认识和参与生产实践。</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lastRenderedPageBreak/>
        <w:t>1.3</w:t>
      </w:r>
      <w:r w:rsidRPr="00875FF7">
        <w:rPr>
          <w:rFonts w:ascii="����" w:eastAsia="宋体" w:hAnsi="����" w:cs="宋体"/>
          <w:color w:val="333333"/>
          <w:kern w:val="0"/>
          <w:sz w:val="24"/>
          <w:szCs w:val="24"/>
        </w:rPr>
        <w:t>毕业设计（论文）（至少</w:t>
      </w:r>
      <w:r w:rsidRPr="00875FF7">
        <w:rPr>
          <w:rFonts w:ascii="����" w:eastAsia="宋体" w:hAnsi="����" w:cs="宋体"/>
          <w:color w:val="333333"/>
          <w:kern w:val="0"/>
          <w:sz w:val="24"/>
          <w:szCs w:val="24"/>
        </w:rPr>
        <w:t>8%</w:t>
      </w:r>
      <w:r w:rsidRPr="00875FF7">
        <w:rPr>
          <w:rFonts w:ascii="����" w:eastAsia="宋体" w:hAnsi="����" w:cs="宋体"/>
          <w:color w:val="333333"/>
          <w:kern w:val="0"/>
          <w:sz w:val="24"/>
          <w:szCs w:val="24"/>
        </w:rPr>
        <w:t>）</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学校需制定与毕业设计要求相适应的标准和检查保障机制，对选题、内容、学生指导、答辩等提出明确要求，保证课题的工作量和难度，并给学生有效指导。</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选题需有明确的应用背景。一般要求有系统实现。</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2.</w:t>
      </w:r>
      <w:r w:rsidRPr="00875FF7">
        <w:rPr>
          <w:rFonts w:ascii="����" w:eastAsia="宋体" w:hAnsi="����" w:cs="宋体"/>
          <w:color w:val="333333"/>
          <w:kern w:val="0"/>
          <w:sz w:val="24"/>
          <w:szCs w:val="24"/>
        </w:rPr>
        <w:t>师资队伍</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2.1</w:t>
      </w:r>
      <w:r w:rsidRPr="00875FF7">
        <w:rPr>
          <w:rFonts w:ascii="����" w:eastAsia="宋体" w:hAnsi="����" w:cs="宋体"/>
          <w:color w:val="333333"/>
          <w:kern w:val="0"/>
          <w:sz w:val="24"/>
          <w:szCs w:val="24"/>
        </w:rPr>
        <w:t>专业背景</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大部分授课教师在其学习经历中至少有一个阶段是计算机类专业学历，部分教师具有相关专业学习的经历。</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软件工程专业应有一定比例的教师拥有软件工程专业的学位。</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2.2</w:t>
      </w:r>
      <w:r w:rsidRPr="00875FF7">
        <w:rPr>
          <w:rFonts w:ascii="����" w:eastAsia="宋体" w:hAnsi="����" w:cs="宋体"/>
          <w:color w:val="333333"/>
          <w:kern w:val="0"/>
          <w:sz w:val="24"/>
          <w:szCs w:val="24"/>
        </w:rPr>
        <w:t>工程背景</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授课教师具备与所讲授课程相匹配的能力（包括操作能力、程序设计能力和解决问题能力），承担的课程数和授课学时数限定在合理范围内，保证在教学以外有精力参加学术活动、工程和研究实践，不断提升个人专业能力。讲授工程与应用类课程的教师具有工程背景；承担过工程性项目的教师需占有相当比例，有教师具有与企业共同工作经历。</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3.</w:t>
      </w:r>
      <w:r w:rsidRPr="00875FF7">
        <w:rPr>
          <w:rFonts w:ascii="����" w:eastAsia="宋体" w:hAnsi="����" w:cs="宋体"/>
          <w:color w:val="333333"/>
          <w:kern w:val="0"/>
          <w:sz w:val="24"/>
          <w:szCs w:val="24"/>
        </w:rPr>
        <w:t>专业条件</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3.1</w:t>
      </w:r>
      <w:r w:rsidRPr="00875FF7">
        <w:rPr>
          <w:rFonts w:ascii="����" w:eastAsia="宋体" w:hAnsi="����" w:cs="宋体"/>
          <w:color w:val="333333"/>
          <w:kern w:val="0"/>
          <w:sz w:val="24"/>
          <w:szCs w:val="24"/>
        </w:rPr>
        <w:t>专业资料</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配备各种高水平的、充足的教材、参考书和工具书，以及各种专业和研究机构出版的各种图书资料，师生能够方便地利用，阅读环境良好，且能方便地通过网络获取学习资料。</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3.2</w:t>
      </w:r>
      <w:r w:rsidRPr="00875FF7">
        <w:rPr>
          <w:rFonts w:ascii="����" w:eastAsia="宋体" w:hAnsi="����" w:cs="宋体"/>
          <w:color w:val="333333"/>
          <w:kern w:val="0"/>
          <w:sz w:val="24"/>
          <w:szCs w:val="24"/>
        </w:rPr>
        <w:t>实验条件</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w:t>
      </w:r>
      <w:r w:rsidRPr="00875FF7">
        <w:rPr>
          <w:rFonts w:ascii="����" w:eastAsia="宋体" w:hAnsi="����" w:cs="宋体"/>
          <w:color w:val="333333"/>
          <w:kern w:val="0"/>
          <w:sz w:val="24"/>
          <w:szCs w:val="24"/>
        </w:rPr>
        <w:t>1</w:t>
      </w:r>
      <w:r w:rsidRPr="00875FF7">
        <w:rPr>
          <w:rFonts w:ascii="����" w:eastAsia="宋体" w:hAnsi="����" w:cs="宋体"/>
          <w:color w:val="333333"/>
          <w:kern w:val="0"/>
          <w:sz w:val="24"/>
          <w:szCs w:val="24"/>
        </w:rPr>
        <w:t>）实验设备完备、充足、性能优良，满足各类课程教学实验的需求。</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lastRenderedPageBreak/>
        <w:t>（</w:t>
      </w:r>
      <w:r w:rsidRPr="00875FF7">
        <w:rPr>
          <w:rFonts w:ascii="����" w:eastAsia="宋体" w:hAnsi="����" w:cs="宋体"/>
          <w:color w:val="333333"/>
          <w:kern w:val="0"/>
          <w:sz w:val="24"/>
          <w:szCs w:val="24"/>
        </w:rPr>
        <w:t>2</w:t>
      </w:r>
      <w:r w:rsidRPr="00875FF7">
        <w:rPr>
          <w:rFonts w:ascii="����" w:eastAsia="宋体" w:hAnsi="����" w:cs="宋体"/>
          <w:color w:val="333333"/>
          <w:kern w:val="0"/>
          <w:sz w:val="24"/>
          <w:szCs w:val="24"/>
        </w:rPr>
        <w:t>）保证学生以课内外学习为目的的上机、上网需求。</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w:t>
      </w:r>
      <w:r w:rsidRPr="00875FF7">
        <w:rPr>
          <w:rFonts w:ascii="����" w:eastAsia="宋体" w:hAnsi="����" w:cs="宋体"/>
          <w:color w:val="333333"/>
          <w:kern w:val="0"/>
          <w:sz w:val="24"/>
          <w:szCs w:val="24"/>
        </w:rPr>
        <w:t>3</w:t>
      </w:r>
      <w:r w:rsidRPr="00875FF7">
        <w:rPr>
          <w:rFonts w:ascii="����" w:eastAsia="宋体" w:hAnsi="����" w:cs="宋体"/>
          <w:color w:val="333333"/>
          <w:kern w:val="0"/>
          <w:sz w:val="24"/>
          <w:szCs w:val="24"/>
        </w:rPr>
        <w:t>）实验技术人员数量充足，能够熟练地管理、配置、维护实验设备，保证实验环境的有效利用，有效指导学生进行实验。</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3.3</w:t>
      </w:r>
      <w:r w:rsidRPr="00875FF7">
        <w:rPr>
          <w:rFonts w:ascii="����" w:eastAsia="宋体" w:hAnsi="����" w:cs="宋体"/>
          <w:color w:val="333333"/>
          <w:kern w:val="0"/>
          <w:sz w:val="24"/>
          <w:szCs w:val="24"/>
        </w:rPr>
        <w:t>实践基地</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以校外企事业单位为主，为全体学生提供满足培养方案要求的稳定实践环境；参与教学活动的人员应理解实践教学目标与要求，配备的校外实践教学指导教师应具有项目开发或管理经验。</w:t>
      </w:r>
    </w:p>
    <w:p w:rsidR="00875FF7" w:rsidRPr="00875FF7" w:rsidRDefault="00875FF7" w:rsidP="00875FF7">
      <w:pPr>
        <w:widowControl/>
        <w:shd w:val="clear" w:color="auto" w:fill="FFFFFF"/>
        <w:spacing w:before="100" w:beforeAutospacing="1" w:after="300" w:line="420" w:lineRule="atLeast"/>
        <w:ind w:right="450"/>
        <w:jc w:val="left"/>
        <w:rPr>
          <w:rFonts w:ascii="����" w:eastAsia="宋体" w:hAnsi="����" w:cs="宋体" w:hint="eastAsia"/>
          <w:color w:val="333333"/>
          <w:kern w:val="0"/>
          <w:szCs w:val="21"/>
        </w:rPr>
      </w:pPr>
      <w:r w:rsidRPr="00875FF7">
        <w:rPr>
          <w:rFonts w:ascii="����" w:eastAsia="宋体" w:hAnsi="����" w:cs="宋体"/>
          <w:color w:val="333333"/>
          <w:kern w:val="0"/>
          <w:sz w:val="24"/>
          <w:szCs w:val="24"/>
        </w:rPr>
        <w:t>软件工程专业的校外实践指导教师应具有大型软件系统开发或项目管理经验。</w:t>
      </w:r>
    </w:p>
    <w:p w:rsidR="00E60AE7" w:rsidRDefault="00E60AE7"/>
    <w:sectPr w:rsidR="00E60AE7" w:rsidSect="00E60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5FF7"/>
    <w:rsid w:val="0008070D"/>
    <w:rsid w:val="00875FF7"/>
    <w:rsid w:val="00E6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0F35F5-BEA2-4D39-8C9A-E4D9D1E0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AE7"/>
    <w:pPr>
      <w:widowControl w:val="0"/>
      <w:jc w:val="both"/>
    </w:pPr>
  </w:style>
  <w:style w:type="paragraph" w:styleId="2">
    <w:name w:val="heading 2"/>
    <w:basedOn w:val="a"/>
    <w:link w:val="20"/>
    <w:uiPriority w:val="9"/>
    <w:qFormat/>
    <w:rsid w:val="00875F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875FF7"/>
    <w:rPr>
      <w:rFonts w:ascii="宋体" w:eastAsia="宋体" w:hAnsi="宋体" w:cs="宋体"/>
      <w:b/>
      <w:bCs/>
      <w:kern w:val="0"/>
      <w:sz w:val="36"/>
      <w:szCs w:val="36"/>
    </w:rPr>
  </w:style>
  <w:style w:type="paragraph" w:styleId="a3">
    <w:name w:val="Normal (Web)"/>
    <w:basedOn w:val="a"/>
    <w:uiPriority w:val="99"/>
    <w:semiHidden/>
    <w:unhideWhenUsed/>
    <w:rsid w:val="00875F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588718">
      <w:bodyDiv w:val="1"/>
      <w:marLeft w:val="0"/>
      <w:marRight w:val="0"/>
      <w:marTop w:val="0"/>
      <w:marBottom w:val="0"/>
      <w:divBdr>
        <w:top w:val="none" w:sz="0" w:space="0" w:color="auto"/>
        <w:left w:val="none" w:sz="0" w:space="0" w:color="auto"/>
        <w:bottom w:val="none" w:sz="0" w:space="0" w:color="auto"/>
        <w:right w:val="none" w:sz="0" w:space="0" w:color="auto"/>
      </w:divBdr>
      <w:divsChild>
        <w:div w:id="86895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zhoushuzhong</dc:creator>
  <cp:lastModifiedBy>ChenSY</cp:lastModifiedBy>
  <cp:revision>3</cp:revision>
  <dcterms:created xsi:type="dcterms:W3CDTF">2018-01-06T16:15:00Z</dcterms:created>
  <dcterms:modified xsi:type="dcterms:W3CDTF">2025-11-12T00:20:00Z</dcterms:modified>
</cp:coreProperties>
</file>